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ED" w:rsidRDefault="009501ED">
      <w:pPr>
        <w:rPr>
          <w:rFonts w:ascii="Times New Roman" w:eastAsia="Times New Roman" w:hAnsi="Times New Roman" w:cs="Times New Roman"/>
          <w:b/>
          <w:sz w:val="24"/>
          <w:szCs w:val="24"/>
          <w:lang w:val="ru-RU"/>
        </w:rPr>
      </w:pPr>
    </w:p>
    <w:p w:rsidR="00F64590" w:rsidRPr="00F64590" w:rsidRDefault="00F64590" w:rsidP="00F64590">
      <w:pPr>
        <w:spacing w:before="120" w:after="0" w:line="300" w:lineRule="auto"/>
        <w:ind w:firstLine="709"/>
        <w:jc w:val="center"/>
        <w:rPr>
          <w:rFonts w:ascii="Times New Roman" w:eastAsia="Calibri" w:hAnsi="Times New Roman" w:cs="Times New Roman"/>
          <w:b/>
          <w:color w:val="FF0000"/>
          <w:sz w:val="28"/>
          <w:szCs w:val="24"/>
        </w:rPr>
      </w:pPr>
      <w:r w:rsidRPr="00F64590">
        <w:rPr>
          <w:rFonts w:ascii="Times New Roman" w:eastAsia="Calibri" w:hAnsi="Times New Roman" w:cs="Times New Roman"/>
          <w:b/>
          <w:color w:val="FF0000"/>
          <w:sz w:val="28"/>
          <w:szCs w:val="24"/>
        </w:rPr>
        <w:t>Tam Metin Yazım Kuralları</w:t>
      </w:r>
    </w:p>
    <w:p w:rsidR="00F64590" w:rsidRPr="00F64590" w:rsidRDefault="00F64590" w:rsidP="00F64590">
      <w:pPr>
        <w:numPr>
          <w:ilvl w:val="0"/>
          <w:numId w:val="1"/>
        </w:numPr>
        <w:spacing w:before="240" w:after="160" w:line="300" w:lineRule="auto"/>
        <w:ind w:left="709"/>
        <w:contextualSpacing/>
        <w:textAlignment w:val="baseline"/>
        <w:outlineLvl w:val="1"/>
        <w:rPr>
          <w:rFonts w:ascii="Times New Roman" w:eastAsia="Times New Roman" w:hAnsi="Times New Roman" w:cs="Times New Roman"/>
          <w:color w:val="000000"/>
          <w:sz w:val="24"/>
          <w:lang w:eastAsia="ru-RU"/>
        </w:rPr>
      </w:pPr>
      <w:r w:rsidRPr="00F64590">
        <w:rPr>
          <w:rFonts w:ascii="Times New Roman" w:eastAsia="Times New Roman" w:hAnsi="Times New Roman" w:cs="Times New Roman"/>
          <w:color w:val="000000"/>
          <w:sz w:val="24"/>
          <w:bdr w:val="none" w:sz="0" w:space="0" w:color="auto" w:frame="1"/>
          <w:lang w:eastAsia="ru-RU"/>
        </w:rPr>
        <w:t>Kenar boşlukları : 2,5 cm</w:t>
      </w:r>
    </w:p>
    <w:p w:rsidR="00F64590" w:rsidRPr="00F64590" w:rsidRDefault="00F64590"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Times new roman, 12 punto ile yazınız (Makale başlığı, yazar isimleri, kurumları, mail adresleri, Özet ve anahtar kelimelerin tamamı 12 punto olmalı. Grafik, tablo gibi kısımlar için yazar punto büyüklüğü yazar tarafından en uygun biçimde belirlenebilir)</w:t>
      </w:r>
    </w:p>
    <w:p w:rsidR="00F64590" w:rsidRPr="00F64590" w:rsidRDefault="00F64590"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Satır aralığı 1,25 veriniz</w:t>
      </w:r>
    </w:p>
    <w:p w:rsidR="00F64590" w:rsidRPr="00F64590" w:rsidRDefault="00F64590"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Paragraf başlarında soldan girinti yapmayınız</w:t>
      </w:r>
    </w:p>
    <w:p w:rsidR="00F64590" w:rsidRPr="00F64590" w:rsidRDefault="00F64590"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ANA başlıklar BÜYÜK harfle ve bold yazılmalı</w:t>
      </w:r>
    </w:p>
    <w:p w:rsidR="00F64590" w:rsidRPr="00F64590" w:rsidRDefault="00F64590"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Örnek tam metin aşağıda yer almaktadır</w:t>
      </w:r>
    </w:p>
    <w:p w:rsidR="00F64590" w:rsidRPr="00F64590" w:rsidRDefault="00F64590"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Dilediğiniz atıf biçimini kullanabilirsiniz</w:t>
      </w:r>
    </w:p>
    <w:p w:rsidR="00F64590" w:rsidRPr="00F64590" w:rsidRDefault="0065118F"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Tam metinlerinizin en az 5</w:t>
      </w:r>
      <w:bookmarkStart w:id="0" w:name="_GoBack"/>
      <w:bookmarkEnd w:id="0"/>
      <w:r w:rsidR="00F64590" w:rsidRPr="00F64590">
        <w:rPr>
          <w:rFonts w:ascii="Times New Roman" w:eastAsia="Calibri" w:hAnsi="Times New Roman" w:cs="Times New Roman"/>
          <w:sz w:val="24"/>
          <w:szCs w:val="24"/>
        </w:rPr>
        <w:t xml:space="preserve"> sayfa olması gerekmektedir</w:t>
      </w:r>
    </w:p>
    <w:p w:rsidR="00F64590" w:rsidRPr="00F64590" w:rsidRDefault="00F64590" w:rsidP="00F64590">
      <w:pPr>
        <w:numPr>
          <w:ilvl w:val="0"/>
          <w:numId w:val="1"/>
        </w:numPr>
        <w:spacing w:before="120" w:after="0" w:line="300" w:lineRule="auto"/>
        <w:ind w:left="709"/>
        <w:contextualSpacing/>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Tam metinlerinizde ÖZET, GİRİŞ, ARAŞTIRMA VE BULGULAR, SONUÇ ve KAYNAKÇA bölümlerinin ayrı başlıklar altında gösterilmesi gerekmektedir</w:t>
      </w:r>
    </w:p>
    <w:p w:rsidR="00F64590" w:rsidRPr="00D010EA" w:rsidRDefault="00D010EA" w:rsidP="00F64590">
      <w:pPr>
        <w:spacing w:before="120" w:after="0" w:line="300" w:lineRule="auto"/>
        <w:ind w:firstLine="709"/>
        <w:jc w:val="center"/>
        <w:rPr>
          <w:rFonts w:ascii="Times New Roman" w:eastAsia="Calibri" w:hAnsi="Times New Roman" w:cs="Times New Roman"/>
          <w:b/>
          <w:color w:val="000000" w:themeColor="text1"/>
          <w:sz w:val="24"/>
          <w:szCs w:val="24"/>
        </w:rPr>
      </w:pPr>
      <w:r w:rsidRPr="00D010EA">
        <w:rPr>
          <w:rFonts w:ascii="Times New Roman" w:eastAsia="Calibri" w:hAnsi="Times New Roman" w:cs="Times New Roman"/>
          <w:b/>
          <w:color w:val="000000" w:themeColor="text1"/>
          <w:sz w:val="24"/>
          <w:szCs w:val="24"/>
        </w:rPr>
        <w:t>BAŞLIK</w:t>
      </w:r>
    </w:p>
    <w:p w:rsidR="00D010EA" w:rsidRDefault="00D010EA" w:rsidP="00F64590">
      <w:pPr>
        <w:spacing w:before="120" w:after="0" w:line="300" w:lineRule="auto"/>
        <w:ind w:firstLine="709"/>
        <w:jc w:val="center"/>
        <w:rPr>
          <w:rFonts w:ascii="Times New Roman" w:eastAsia="Calibri" w:hAnsi="Times New Roman" w:cs="Times New Roman"/>
          <w:b/>
          <w:color w:val="000000" w:themeColor="text1"/>
          <w:sz w:val="24"/>
          <w:szCs w:val="24"/>
        </w:rPr>
      </w:pPr>
      <w:r w:rsidRPr="00D010EA">
        <w:rPr>
          <w:rFonts w:ascii="Times New Roman" w:eastAsia="Calibri" w:hAnsi="Times New Roman" w:cs="Times New Roman"/>
          <w:b/>
          <w:color w:val="000000" w:themeColor="text1"/>
          <w:sz w:val="24"/>
          <w:szCs w:val="24"/>
        </w:rPr>
        <w:t>İNG</w:t>
      </w:r>
      <w:r>
        <w:rPr>
          <w:rFonts w:ascii="Times New Roman" w:eastAsia="Calibri" w:hAnsi="Times New Roman" w:cs="Times New Roman"/>
          <w:b/>
          <w:color w:val="000000" w:themeColor="text1"/>
          <w:sz w:val="24"/>
          <w:szCs w:val="24"/>
        </w:rPr>
        <w:t>İLİZ</w:t>
      </w:r>
      <w:r w:rsidRPr="00D010EA">
        <w:rPr>
          <w:rFonts w:ascii="Times New Roman" w:eastAsia="Calibri" w:hAnsi="Times New Roman" w:cs="Times New Roman"/>
          <w:b/>
          <w:color w:val="000000" w:themeColor="text1"/>
          <w:sz w:val="24"/>
          <w:szCs w:val="24"/>
        </w:rPr>
        <w:t>CE BAŞLIK</w:t>
      </w:r>
    </w:p>
    <w:p w:rsidR="00D010EA" w:rsidRPr="00D010EA" w:rsidRDefault="00D010EA" w:rsidP="00F64590">
      <w:pPr>
        <w:spacing w:before="120" w:after="0" w:line="300" w:lineRule="auto"/>
        <w:ind w:firstLine="709"/>
        <w:jc w:val="center"/>
        <w:rPr>
          <w:rFonts w:ascii="Times New Roman" w:eastAsia="Calibri" w:hAnsi="Times New Roman" w:cs="Times New Roman"/>
          <w:b/>
          <w:color w:val="000000" w:themeColor="text1"/>
          <w:sz w:val="24"/>
          <w:szCs w:val="24"/>
        </w:rPr>
      </w:pPr>
    </w:p>
    <w:p w:rsidR="00AD167E" w:rsidRPr="00766855" w:rsidRDefault="00AD167E" w:rsidP="00AD167E">
      <w:pPr>
        <w:spacing w:after="0" w:line="240" w:lineRule="auto"/>
        <w:jc w:val="right"/>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 xml:space="preserve">Doç. Dr. ......, </w:t>
      </w:r>
    </w:p>
    <w:p w:rsidR="00AD167E" w:rsidRPr="00766855" w:rsidRDefault="00AD167E" w:rsidP="00AD167E">
      <w:pPr>
        <w:spacing w:after="0" w:line="240" w:lineRule="auto"/>
        <w:jc w:val="right"/>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Düzce Üniversitesi, Sanat, Tasarım ve Mimarlık Fakültesi</w:t>
      </w:r>
    </w:p>
    <w:p w:rsidR="00AD167E" w:rsidRPr="00766855" w:rsidRDefault="00F6414B" w:rsidP="00AD167E">
      <w:pPr>
        <w:spacing w:before="120" w:after="0" w:line="240" w:lineRule="auto"/>
        <w:jc w:val="right"/>
        <w:rPr>
          <w:rFonts w:ascii="Times New Roman" w:eastAsia="Calibri" w:hAnsi="Times New Roman" w:cs="Times New Roman"/>
          <w:sz w:val="24"/>
          <w:szCs w:val="24"/>
          <w:lang w:val="ru-RU"/>
        </w:rPr>
      </w:pPr>
      <w:hyperlink r:id="rId7" w:history="1">
        <w:r w:rsidR="00AD167E" w:rsidRPr="00766855">
          <w:rPr>
            <w:rFonts w:ascii="Times New Roman" w:eastAsia="Calibri" w:hAnsi="Times New Roman" w:cs="Times New Roman"/>
            <w:color w:val="E68200"/>
            <w:sz w:val="24"/>
            <w:szCs w:val="24"/>
            <w:u w:val="single"/>
            <w:lang w:val="ru-RU"/>
          </w:rPr>
          <w:t>kmkongresi@gmail.com</w:t>
        </w:r>
      </w:hyperlink>
      <w:r w:rsidR="00AD167E">
        <w:rPr>
          <w:rFonts w:ascii="Times New Roman" w:eastAsia="Calibri" w:hAnsi="Times New Roman" w:cs="Times New Roman"/>
          <w:sz w:val="24"/>
          <w:szCs w:val="24"/>
          <w:lang w:val="ru-RU"/>
        </w:rPr>
        <w:t xml:space="preserve">, </w:t>
      </w:r>
    </w:p>
    <w:p w:rsidR="00AD167E" w:rsidRPr="00766855" w:rsidRDefault="00AD167E" w:rsidP="00AD167E">
      <w:pPr>
        <w:spacing w:before="120" w:after="0" w:line="240" w:lineRule="auto"/>
        <w:jc w:val="right"/>
        <w:rPr>
          <w:rFonts w:ascii="Times New Roman" w:eastAsia="Calibri" w:hAnsi="Times New Roman" w:cs="Times New Roman"/>
          <w:sz w:val="24"/>
          <w:szCs w:val="24"/>
          <w:lang w:val="ru-RU"/>
        </w:rPr>
      </w:pPr>
      <w:r w:rsidRPr="00766855">
        <w:rPr>
          <w:rFonts w:ascii="Times New Roman" w:eastAsia="Calibri" w:hAnsi="Times New Roman" w:cs="Times New Roman"/>
          <w:sz w:val="24"/>
          <w:szCs w:val="24"/>
          <w:lang w:val="ru-RU"/>
        </w:rPr>
        <w:t>ORCID NO: 0000-0000-0000-0000</w:t>
      </w:r>
    </w:p>
    <w:p w:rsidR="00AD167E" w:rsidRPr="00766855" w:rsidRDefault="00AD167E" w:rsidP="00AD167E">
      <w:pPr>
        <w:spacing w:after="0" w:line="240" w:lineRule="auto"/>
        <w:jc w:val="right"/>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Prof. Dr. ......</w:t>
      </w:r>
    </w:p>
    <w:p w:rsidR="00AD167E" w:rsidRPr="00766855" w:rsidRDefault="00AD167E" w:rsidP="00AD167E">
      <w:pPr>
        <w:tabs>
          <w:tab w:val="left" w:pos="3965"/>
        </w:tabs>
        <w:spacing w:after="0" w:line="240" w:lineRule="auto"/>
        <w:jc w:val="right"/>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Özyeğin Üniversitesi, Mimarlık ve Tasarım Fakültesi</w:t>
      </w:r>
    </w:p>
    <w:p w:rsidR="00AD167E" w:rsidRPr="00766855" w:rsidRDefault="00F6414B" w:rsidP="00AD167E">
      <w:pPr>
        <w:spacing w:before="120" w:after="0" w:line="240" w:lineRule="auto"/>
        <w:jc w:val="right"/>
        <w:rPr>
          <w:rFonts w:ascii="Times New Roman" w:eastAsia="Calibri" w:hAnsi="Times New Roman" w:cs="Times New Roman"/>
          <w:sz w:val="24"/>
          <w:szCs w:val="24"/>
          <w:lang w:val="ru-RU"/>
        </w:rPr>
      </w:pPr>
      <w:hyperlink r:id="rId8" w:history="1">
        <w:r w:rsidR="00AD167E" w:rsidRPr="00766855">
          <w:rPr>
            <w:rFonts w:ascii="Times New Roman" w:eastAsia="Calibri" w:hAnsi="Times New Roman" w:cs="Times New Roman"/>
            <w:color w:val="E68200"/>
            <w:sz w:val="24"/>
            <w:szCs w:val="24"/>
            <w:u w:val="single"/>
            <w:lang w:val="ru-RU"/>
          </w:rPr>
          <w:t>kmkongresi@gmail.com</w:t>
        </w:r>
      </w:hyperlink>
      <w:r w:rsidR="00AD167E" w:rsidRPr="00766855">
        <w:rPr>
          <w:rFonts w:ascii="Times New Roman" w:eastAsia="Calibri" w:hAnsi="Times New Roman" w:cs="Times New Roman"/>
          <w:sz w:val="24"/>
          <w:szCs w:val="24"/>
          <w:lang w:val="ru-RU"/>
        </w:rPr>
        <w:t xml:space="preserve">, </w:t>
      </w:r>
    </w:p>
    <w:p w:rsidR="00AD167E" w:rsidRPr="00766855" w:rsidRDefault="00AD167E" w:rsidP="00AD167E">
      <w:pPr>
        <w:spacing w:after="0" w:line="240" w:lineRule="auto"/>
        <w:jc w:val="right"/>
        <w:rPr>
          <w:rFonts w:ascii="Times New Roman" w:eastAsia="Calibri" w:hAnsi="Times New Roman" w:cs="Times New Roman"/>
          <w:sz w:val="24"/>
          <w:szCs w:val="24"/>
          <w:lang w:val="ru-RU"/>
        </w:rPr>
      </w:pPr>
      <w:r w:rsidRPr="00766855">
        <w:rPr>
          <w:rFonts w:ascii="Times New Roman" w:eastAsia="Calibri" w:hAnsi="Times New Roman" w:cs="Times New Roman"/>
          <w:sz w:val="24"/>
          <w:szCs w:val="24"/>
          <w:lang w:val="ru-RU"/>
        </w:rPr>
        <w:t>ORCID NO: 0000-0000-0000-0000</w:t>
      </w:r>
    </w:p>
    <w:p w:rsidR="00F64590" w:rsidRPr="00F64590" w:rsidRDefault="00F64590" w:rsidP="00F64590">
      <w:pPr>
        <w:spacing w:before="120" w:after="0" w:line="300" w:lineRule="auto"/>
        <w:ind w:firstLine="709"/>
        <w:jc w:val="right"/>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right"/>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ÖZET</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sosyo-ekonomik düzeye sahip ve 18 yaş üstü 278 evli çift (556 evli birey) ile görüşülerek elde edilmiştir. Araştırmada, sosyoekonomik verilerin yanı sıra araştırmacılar tarafından Türkiye’de geliştirilerek geçerlik ve güvenirlik çalışması yapılmış olan Evlilik Kalitesi Ölçeği (EKÖ), Hilton ve Devall (1997)  tarafından geliştirilen ve araştırmacılar tarafından Türkçe’ye uyarlanan Aile Ekonomik Güçlük Ölçeği (AEGÖ) ve Pines </w:t>
      </w:r>
      <w:r w:rsidRPr="00F64590">
        <w:rPr>
          <w:rFonts w:ascii="Times New Roman" w:eastAsia="Calibri" w:hAnsi="Times New Roman" w:cs="Times New Roman"/>
          <w:sz w:val="24"/>
          <w:szCs w:val="24"/>
        </w:rPr>
        <w:lastRenderedPageBreak/>
        <w:t xml:space="preserve">(1996) tarafından geliştirilen ve Çapri (2008) tarafından Türkçe’ye uyarlanan Eş Tükenmişlik Ölçeği (ETÖ) kullanılmıştır. İlk olarak evlilik kalitesi, ekonomik güçlük ve eş tükenmişliği ortalama puanlarının sosyoekonomik değişkenlere göre karşılaştırılması t testi ve Çok Yönlü Varyans Analizi (ANOVA) ile incelenmiş daha sonra eş tükenmişliği ve sosyo-ekonomik değişkenlerle kontrol edildiğinde evli çiftlerin yaşadıkları ekonomik güçlük ile evlilik kaliteleri arasındaki ilişki Linear Regresyon Analizi uygulanarak belirlenmiştir. Bulgular, oturdukları ev kendilerine ait olan, ailesinde otomobili olan evli çiftlerin evlilik kalitesi diğer gruplarla karşılaştırıldığında  daha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Anahtar kelimeler: Evli bireyler, çiftler, evlilik kalitesi, aile ekonomik güçlüğü, eş tükenmişliği.</w:t>
      </w:r>
    </w:p>
    <w:p w:rsidR="00F64590" w:rsidRPr="00F64590" w:rsidRDefault="00F64590" w:rsidP="00F64590">
      <w:pPr>
        <w:spacing w:before="120" w:after="0" w:line="300" w:lineRule="auto"/>
        <w:outlineLvl w:val="0"/>
        <w:rPr>
          <w:rFonts w:ascii="Times New Roman" w:eastAsia="Calibri" w:hAnsi="Times New Roman" w:cs="Times New Roman"/>
          <w:bCs/>
          <w:color w:val="000000"/>
          <w:sz w:val="24"/>
          <w:szCs w:val="24"/>
        </w:rPr>
      </w:pPr>
      <w:r w:rsidRPr="00F64590">
        <w:rPr>
          <w:rFonts w:ascii="Times New Roman" w:eastAsia="Calibri" w:hAnsi="Times New Roman" w:cs="Times New Roman"/>
          <w:b/>
          <w:bCs/>
          <w:color w:val="000000"/>
          <w:sz w:val="24"/>
          <w:szCs w:val="24"/>
        </w:rPr>
        <w:t>ABSTRACT</w:t>
      </w:r>
    </w:p>
    <w:p w:rsidR="00F64590" w:rsidRPr="00F64590" w:rsidRDefault="00F64590" w:rsidP="00F64590">
      <w:pPr>
        <w:suppressAutoHyphens/>
        <w:spacing w:before="120" w:after="0" w:line="300" w:lineRule="auto"/>
        <w:jc w:val="both"/>
        <w:rPr>
          <w:rFonts w:ascii="Times New Roman" w:eastAsia="Times New Roman" w:hAnsi="Times New Roman" w:cs="Times New Roman"/>
          <w:color w:val="000000"/>
          <w:sz w:val="24"/>
          <w:szCs w:val="24"/>
          <w:lang w:eastAsia="zh-CN"/>
        </w:rPr>
      </w:pPr>
      <w:r w:rsidRPr="00F64590">
        <w:rPr>
          <w:rFonts w:ascii="Times New Roman" w:eastAsia="Times New Roman" w:hAnsi="Times New Roman" w:cs="Times New Roman"/>
          <w:color w:val="000000"/>
          <w:sz w:val="24"/>
          <w:szCs w:val="24"/>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rsidR="00F64590" w:rsidRPr="00F64590" w:rsidRDefault="00F64590" w:rsidP="00F64590">
      <w:pPr>
        <w:suppressAutoHyphens/>
        <w:spacing w:before="120" w:after="0" w:line="300" w:lineRule="auto"/>
        <w:jc w:val="both"/>
        <w:rPr>
          <w:rFonts w:ascii="Times New Roman" w:eastAsia="Times New Roman" w:hAnsi="Times New Roman" w:cs="Times New Roman"/>
          <w:color w:val="000000"/>
          <w:sz w:val="24"/>
          <w:szCs w:val="24"/>
          <w:lang w:eastAsia="zh-CN"/>
        </w:rPr>
      </w:pPr>
      <w:r w:rsidRPr="00F64590">
        <w:rPr>
          <w:rFonts w:ascii="Times New Roman" w:eastAsia="Times New Roman" w:hAnsi="Times New Roman" w:cs="Times New Roman"/>
          <w:color w:val="000000"/>
          <w:sz w:val="24"/>
          <w:szCs w:val="24"/>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rsidR="00F64590" w:rsidRPr="00F64590" w:rsidRDefault="00F64590" w:rsidP="00F64590">
      <w:pPr>
        <w:suppressAutoHyphens/>
        <w:spacing w:before="120" w:after="0" w:line="300" w:lineRule="auto"/>
        <w:jc w:val="both"/>
        <w:rPr>
          <w:rFonts w:ascii="Times New Roman" w:eastAsia="Times New Roman" w:hAnsi="Times New Roman" w:cs="Times New Roman"/>
          <w:color w:val="000000"/>
          <w:sz w:val="24"/>
          <w:szCs w:val="24"/>
          <w:lang w:eastAsia="zh-CN"/>
        </w:rPr>
      </w:pPr>
      <w:r w:rsidRPr="00F64590">
        <w:rPr>
          <w:rFonts w:ascii="Times New Roman" w:eastAsia="Times New Roman" w:hAnsi="Times New Roman" w:cs="Times New Roman"/>
          <w:color w:val="000000"/>
          <w:sz w:val="24"/>
          <w:szCs w:val="24"/>
          <w:lang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rsidR="00F64590" w:rsidRPr="00F64590" w:rsidRDefault="00F64590" w:rsidP="00F64590">
      <w:pPr>
        <w:suppressAutoHyphens/>
        <w:spacing w:before="120" w:after="0" w:line="300" w:lineRule="auto"/>
        <w:jc w:val="both"/>
        <w:rPr>
          <w:rFonts w:ascii="Times New Roman" w:eastAsia="Times New Roman" w:hAnsi="Times New Roman" w:cs="Times New Roman"/>
          <w:color w:val="000000"/>
          <w:sz w:val="24"/>
          <w:szCs w:val="24"/>
          <w:lang w:eastAsia="zh-CN"/>
        </w:rPr>
      </w:pPr>
      <w:r w:rsidRPr="00F64590">
        <w:rPr>
          <w:rFonts w:ascii="Times New Roman" w:eastAsia="Times New Roman" w:hAnsi="Times New Roman" w:cs="Times New Roman"/>
          <w:color w:val="000000"/>
          <w:sz w:val="24"/>
          <w:szCs w:val="24"/>
          <w:lang w:eastAsia="zh-CN"/>
        </w:rPr>
        <w:lastRenderedPageBreak/>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Times New Roman" w:hAnsi="Times New Roman" w:cs="Times New Roman"/>
          <w:b/>
          <w:color w:val="000000"/>
          <w:sz w:val="24"/>
          <w:szCs w:val="24"/>
          <w:lang w:eastAsia="zh-CN"/>
        </w:rPr>
        <w:t>Keywords</w:t>
      </w:r>
      <w:r w:rsidRPr="00F64590">
        <w:rPr>
          <w:rFonts w:ascii="Times New Roman" w:eastAsia="Times New Roman" w:hAnsi="Times New Roman" w:cs="Times New Roman"/>
          <w:color w:val="000000"/>
          <w:sz w:val="24"/>
          <w:szCs w:val="24"/>
          <w:lang w:eastAsia="zh-CN"/>
        </w:rPr>
        <w:t>: Cicim, Şanlıurfa, Cultural Heritage, Traditional Weaving</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GİRİŞ</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(Bird ve Melville,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(Saxton,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Aile, yerine getirdiği fonksiyonların önemi sebebiyle, toplumsal yapının merkezi unsurları arasında değerlendirilir ve günümüzde de çeşitli risklerle karşı karşıyadır. Bazı bilim insanlarına göre, boşanmaların, tek ebeveynli ailelerin, nikahsız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Castells’in “ataerkil ailenin krizi” olarak nitelediği bu durumlar (Castells,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w:t>
      </w:r>
      <w:r w:rsidRPr="00F64590">
        <w:rPr>
          <w:rFonts w:ascii="Times New Roman" w:eastAsia="Calibri" w:hAnsi="Times New Roman" w:cs="Times New Roman"/>
          <w:sz w:val="24"/>
          <w:szCs w:val="24"/>
        </w:rPr>
        <w:lastRenderedPageBreak/>
        <w:t xml:space="preserve">beklentilerine sahip oldukları görülmüştür. (Botkin, Weeks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Sağlıklı ailelerin en temel özelliklerinden birisi eşlerin ne denli güçlü ve sağlıklı bir ilişkilerinin olduğudur (Beavers, 1985; Lavee, MeCubbin ve Olson, 1987; Aktaran: Gladding, 2012). Sağlıklı bir evlilikte içten yakınlık, esneklik ve uyumluluk bulunmaktadır (Olson ve Olson, 2000, Aktaran: Gladding,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fedekarlıklar yaparlar, yaptıkları fedakarlıklardan doyum sağlarlar (Stabb, 2005, Aktaran: Gladding, 2012).</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(Sprecher, Metts, Burleson, Hatfield ve Thompson, 1995). Bununla birlikte birbiri ile iletişim kurabilen, paylaşabilen, aileyi ilgilendiren konularda fikir birliği yapabilen ve sorunlarını olumlu bir şekilde çözebilen eşlerin evliliği daha uyumlu bir evlilik olarak tanımlanır (Erbek, Beştepe, Akar, Eradamlar ve Alpkan, 2005).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Birçok bilimsel çalışmada üzerinde durulan temel konulardan birisi “neden bazı evlilikler uzun süre ve başarılı şekilde devam ederken bazı evlilikler kısa süre sonra sonlanmaktadır?” sorusudur (Machaty,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(Acitelli ve Antonucci, 1994, Aktaran: Jensen, Rauer ve Volling, 2013). “Evlilik kalitesi” 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v.b. anlamda ve birbirinin yerine kullanılan veya birbirini kapsayan kavramsal bir karmaşa söz konusudur (Faulkner, Klock ve Gale, 2002; Nabarro, 2004; Aktaran: Kodan-Çetinkaya ve Gençdoğan, 2014). “Evlilik </w:t>
      </w:r>
      <w:r w:rsidRPr="00F64590">
        <w:rPr>
          <w:rFonts w:ascii="Times New Roman" w:eastAsia="Calibri" w:hAnsi="Times New Roman" w:cs="Times New Roman"/>
          <w:sz w:val="24"/>
          <w:szCs w:val="24"/>
        </w:rPr>
        <w:lastRenderedPageBreak/>
        <w:t xml:space="preserve">kalitesi” kavramına karşılık daha net ve yaygın olarak kullanılan kavram ise evli çiftlerin “evlilik kalitesi algısı” kavramıdır (Proulx, Helms ve Buehler, 2007). “Evlilik kalitesi”, bireysel iyilik halinin önemli bir yordayıcısı olarak değerlendirilmektedir (Mason, Canlas ve Wang, 2013).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Pew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(Veenhoven, 2012). Cox,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Hemen tüm toplumlarda insanların evlilik ile ilgili beklenti düzeyleri oldukça yüksektir (Pines ve Nunes,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(Cox,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semptomu olarak tanımlanmıştır.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Evlilikle ilgili yapılan çalışmalar, genellikle kadın ve erkeğin evliliği farklı yaşadıklarını göstermektedirler. Connides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sosyo-ekonomik faktörlerle kontrol edildiğinde evli 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literatüre katkı sağlayacaktır. Bu gerekçelerle Türk kültüründe evlilik kalitesi, aile ekonomik güçlüğü, eş tükenmişliği ve sosyo-ekonomik değişkenler arasındaki ilişkiyi ayrıntılı olarak inceleyen bir çalışmanın </w:t>
      </w:r>
      <w:r w:rsidRPr="00F64590">
        <w:rPr>
          <w:rFonts w:ascii="Times New Roman" w:eastAsia="Calibri" w:hAnsi="Times New Roman" w:cs="Times New Roman"/>
          <w:sz w:val="24"/>
          <w:szCs w:val="24"/>
        </w:rPr>
        <w:lastRenderedPageBreak/>
        <w:t>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(Kwon, Rueter,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(Conger ve diğerleri, 1990).</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YÖNTEM</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 xml:space="preserve">Evren ve Örneklem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Araştırmanın evreni olarak Ankara ilinin farklı sosyo-ekonomik düzeydeki 3 farklı ilçesi seçilmiştir. TÜİK veri tabanından elde edilen gelir, öğrenim düzeyi, okuma-yazma oranı gibi sosyo-ekonomik değişkenlerin dağılımı göz önünde bulundurularak yüksek sosyo-ekonomik düzey için “Çankaya”, orta sosyo-ekonomik düzey için “Yenimahalle”, düşük sosyo-ekonomik düzey için “Altındağ” ilçesi seçilmiştir. Araştırmalarda örneklem büyüklüğünü belirlemek amacıyla çok farklı yöntemler kullanılmaktadır. Örneklemin büyüklüğü, “istenilen güç, alfa düzeyi, yordayıcı sayısı ve beklenen etki gibi konulara bağlıdır”. Çoklu korelasyon testi için N&gt; 50+8m (m bağımsız değişken sayısı) önerilmektedir. Örneğin korelatif bir araştırmada üç bağımsız değişken varsa N= 50+(8X3)= 74 kişiden oluşan bir örneklem büyüklüğü yeterli olacaktır. Bireysel yordayıcıların testi için ise N &gt; 104+m eşitliği kullanılmaktadır (Tabachnick ve Fidel, 2015, s: 123-124).</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lastRenderedPageBreak/>
        <w:t xml:space="preserve">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(dyadic), bağımlı ve bağımsız değişkenler arasındaki korelasyonun orta düzeyde olduğu varsayıldığında örneklem büyüklüğü N= (104+m) x 2= 106 x 2= 212 kişiden oluşmaktadır. Ancak, araştırma kapsamında bu sayının üzerine çıkılarak 278 evli çiftten (556 evli birey) veri toplanmıştır.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Araştırmada uygun örnekleme (convenient sampling)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sosyo-ekonomik özelliklerine ilişkin bilgiler Tablo 1’de verilmiştir.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b/>
          <w:sz w:val="24"/>
          <w:szCs w:val="24"/>
        </w:rPr>
        <w:t>Tablo 1.</w:t>
      </w:r>
      <w:r w:rsidRPr="00F64590">
        <w:rPr>
          <w:rFonts w:ascii="Times New Roman" w:eastAsia="Calibri" w:hAnsi="Times New Roman" w:cs="Times New Roman"/>
          <w:sz w:val="24"/>
          <w:szCs w:val="24"/>
        </w:rPr>
        <w:t xml:space="preserve"> Evli Çiftlerin Sosyo-ekonomik Özellikleri</w:t>
      </w:r>
    </w:p>
    <w:tbl>
      <w:tblPr>
        <w:tblStyle w:val="TabloKlavuzu"/>
        <w:tblW w:w="0" w:type="auto"/>
        <w:tblInd w:w="108" w:type="dxa"/>
        <w:tblLook w:val="04A0" w:firstRow="1" w:lastRow="0" w:firstColumn="1" w:lastColumn="0" w:noHBand="0" w:noVBand="1"/>
      </w:tblPr>
      <w:tblGrid>
        <w:gridCol w:w="2166"/>
        <w:gridCol w:w="2267"/>
        <w:gridCol w:w="2262"/>
        <w:gridCol w:w="2259"/>
      </w:tblGrid>
      <w:tr w:rsidR="00F64590" w:rsidRPr="00F64590" w:rsidTr="009B78B4">
        <w:tc>
          <w:tcPr>
            <w:tcW w:w="2194" w:type="dxa"/>
          </w:tcPr>
          <w:p w:rsidR="00F64590" w:rsidRPr="00F64590" w:rsidRDefault="00F64590" w:rsidP="00F64590">
            <w:pPr>
              <w:jc w:val="center"/>
              <w:rPr>
                <w:rFonts w:ascii="Times New Roman" w:eastAsia="Calibri" w:hAnsi="Times New Roman" w:cs="Times New Roman"/>
                <w:b/>
                <w:sz w:val="24"/>
                <w:szCs w:val="24"/>
              </w:rPr>
            </w:pPr>
            <w:r w:rsidRPr="00F64590">
              <w:rPr>
                <w:rFonts w:ascii="Times New Roman" w:eastAsia="Calibri" w:hAnsi="Times New Roman" w:cs="Times New Roman"/>
                <w:b/>
                <w:sz w:val="24"/>
                <w:szCs w:val="24"/>
              </w:rPr>
              <w:t>Sosyo-ekonomik Değişkenler</w:t>
            </w:r>
          </w:p>
        </w:tc>
        <w:tc>
          <w:tcPr>
            <w:tcW w:w="2302" w:type="dxa"/>
          </w:tcPr>
          <w:p w:rsidR="00F64590" w:rsidRPr="00F64590" w:rsidRDefault="00F64590" w:rsidP="00F64590">
            <w:pPr>
              <w:jc w:val="center"/>
              <w:rPr>
                <w:rFonts w:ascii="Times New Roman" w:eastAsia="Calibri" w:hAnsi="Times New Roman" w:cs="Times New Roman"/>
                <w:b/>
                <w:sz w:val="24"/>
                <w:szCs w:val="24"/>
              </w:rPr>
            </w:pPr>
            <w:r w:rsidRPr="00F64590">
              <w:rPr>
                <w:rFonts w:ascii="Times New Roman" w:eastAsia="Calibri" w:hAnsi="Times New Roman" w:cs="Times New Roman"/>
                <w:b/>
                <w:sz w:val="24"/>
                <w:szCs w:val="24"/>
              </w:rPr>
              <w:t>Gruplar</w:t>
            </w:r>
          </w:p>
        </w:tc>
        <w:tc>
          <w:tcPr>
            <w:tcW w:w="2303" w:type="dxa"/>
          </w:tcPr>
          <w:p w:rsidR="00F64590" w:rsidRPr="00F64590" w:rsidRDefault="00F64590" w:rsidP="00F64590">
            <w:pPr>
              <w:jc w:val="center"/>
              <w:rPr>
                <w:rFonts w:ascii="Times New Roman" w:eastAsia="Calibri" w:hAnsi="Times New Roman" w:cs="Times New Roman"/>
                <w:b/>
                <w:sz w:val="24"/>
                <w:szCs w:val="24"/>
              </w:rPr>
            </w:pPr>
            <w:r w:rsidRPr="00F64590">
              <w:rPr>
                <w:rFonts w:ascii="Times New Roman" w:eastAsia="Calibri" w:hAnsi="Times New Roman" w:cs="Times New Roman"/>
                <w:b/>
                <w:sz w:val="24"/>
                <w:szCs w:val="24"/>
              </w:rPr>
              <w:t>s</w:t>
            </w:r>
          </w:p>
        </w:tc>
        <w:tc>
          <w:tcPr>
            <w:tcW w:w="2303" w:type="dxa"/>
          </w:tcPr>
          <w:p w:rsidR="00F64590" w:rsidRPr="00F64590" w:rsidRDefault="00F64590" w:rsidP="00F64590">
            <w:pPr>
              <w:jc w:val="center"/>
              <w:rPr>
                <w:rFonts w:ascii="Times New Roman" w:eastAsia="Calibri" w:hAnsi="Times New Roman" w:cs="Times New Roman"/>
                <w:b/>
                <w:sz w:val="24"/>
                <w:szCs w:val="24"/>
              </w:rPr>
            </w:pPr>
            <w:r w:rsidRPr="00F64590">
              <w:rPr>
                <w:rFonts w:ascii="Times New Roman" w:eastAsia="Calibri" w:hAnsi="Times New Roman" w:cs="Times New Roman"/>
                <w:b/>
                <w:sz w:val="24"/>
                <w:szCs w:val="24"/>
              </w:rPr>
              <w:t>%</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Cinsiyet</w:t>
            </w: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Kadın</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278</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50.0</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Erkek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278</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50.0</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Öğrenim durumu</w:t>
            </w: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Okur-yazar veya İlkokul</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52</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9.4</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Orta okul</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51</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9.2</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Lise ve dengi okul</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124</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22.3</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Üniversite veya Yüksek okul</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242</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43.5</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Lisans üstü</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87</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15.6</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Çocuk sahibi olma</w:t>
            </w: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Yok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76</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13.7</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 çocuk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167</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30.0</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 çocuk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206</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37.1</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3 çocuk ve daha fazla</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107</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19.2</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Çalışma durumu</w:t>
            </w: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Çalışan</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432</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77.7</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Çalışmayan</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86</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15.5</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Emekli</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38</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6.8</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Algılanan gelir düzeyi</w:t>
            </w: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Yüksek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45</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8.1</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Orta</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357</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64.2</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Düşük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154</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27.7</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Ev sahibi olma</w:t>
            </w: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Var</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420</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75.5</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Yok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136</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24.5</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Oto. Sahibi olma</w:t>
            </w: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Var</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385</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69.2</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Yok</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171</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30.8</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p>
        </w:tc>
        <w:tc>
          <w:tcPr>
            <w:tcW w:w="2302" w:type="dxa"/>
          </w:tcPr>
          <w:p w:rsidR="00F64590" w:rsidRPr="00F64590" w:rsidRDefault="00F64590" w:rsidP="00F64590">
            <w:pPr>
              <w:jc w:val="center"/>
              <w:rPr>
                <w:rFonts w:ascii="Times New Roman" w:eastAsia="Calibri" w:hAnsi="Times New Roman" w:cs="Times New Roman"/>
                <w:sz w:val="24"/>
                <w:szCs w:val="24"/>
              </w:rPr>
            </w:pP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Min-Max</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Ortalama</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Yaş</w:t>
            </w:r>
          </w:p>
        </w:tc>
        <w:tc>
          <w:tcPr>
            <w:tcW w:w="2302" w:type="dxa"/>
          </w:tcPr>
          <w:p w:rsidR="00F64590" w:rsidRPr="00F64590" w:rsidRDefault="00F64590" w:rsidP="00F64590">
            <w:pPr>
              <w:jc w:val="center"/>
              <w:rPr>
                <w:rFonts w:ascii="Times New Roman" w:eastAsia="Calibri" w:hAnsi="Times New Roman" w:cs="Times New Roman"/>
                <w:sz w:val="24"/>
                <w:szCs w:val="24"/>
              </w:rPr>
            </w:pP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21-70</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40.01</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Gelir</w:t>
            </w:r>
          </w:p>
        </w:tc>
        <w:tc>
          <w:tcPr>
            <w:tcW w:w="2302" w:type="dxa"/>
          </w:tcPr>
          <w:p w:rsidR="00F64590" w:rsidRPr="00F64590" w:rsidRDefault="00F64590" w:rsidP="00F64590">
            <w:pPr>
              <w:jc w:val="center"/>
              <w:rPr>
                <w:rFonts w:ascii="Times New Roman" w:eastAsia="Calibri" w:hAnsi="Times New Roman" w:cs="Times New Roman"/>
                <w:sz w:val="24"/>
                <w:szCs w:val="24"/>
              </w:rPr>
            </w:pP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900TL-31.500TL</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5.457TL</w:t>
            </w:r>
          </w:p>
        </w:tc>
      </w:tr>
      <w:tr w:rsidR="00F64590" w:rsidRPr="00F64590" w:rsidTr="009B78B4">
        <w:tc>
          <w:tcPr>
            <w:tcW w:w="2194"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süresi</w:t>
            </w:r>
          </w:p>
        </w:tc>
        <w:tc>
          <w:tcPr>
            <w:tcW w:w="2302" w:type="dxa"/>
          </w:tcPr>
          <w:p w:rsidR="00F64590" w:rsidRPr="00F64590" w:rsidRDefault="00F64590" w:rsidP="00F64590">
            <w:pPr>
              <w:jc w:val="center"/>
              <w:rPr>
                <w:rFonts w:ascii="Times New Roman" w:eastAsia="Calibri" w:hAnsi="Times New Roman" w:cs="Times New Roman"/>
                <w:sz w:val="24"/>
                <w:szCs w:val="24"/>
              </w:rPr>
            </w:pP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1-45</w:t>
            </w:r>
          </w:p>
        </w:tc>
        <w:tc>
          <w:tcPr>
            <w:tcW w:w="2303" w:type="dxa"/>
          </w:tcPr>
          <w:p w:rsidR="00F64590" w:rsidRPr="00F64590" w:rsidRDefault="00F64590" w:rsidP="00F64590">
            <w:pPr>
              <w:jc w:val="center"/>
              <w:rPr>
                <w:rFonts w:ascii="Times New Roman" w:eastAsia="Calibri" w:hAnsi="Times New Roman" w:cs="Times New Roman"/>
                <w:sz w:val="24"/>
                <w:szCs w:val="24"/>
              </w:rPr>
            </w:pPr>
            <w:r w:rsidRPr="00F64590">
              <w:rPr>
                <w:rFonts w:ascii="Times New Roman" w:eastAsia="Calibri" w:hAnsi="Times New Roman" w:cs="Times New Roman"/>
                <w:sz w:val="24"/>
                <w:szCs w:val="24"/>
              </w:rPr>
              <w:t>14.12</w:t>
            </w:r>
          </w:p>
        </w:tc>
      </w:tr>
    </w:tbl>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Veri Toplama Araçları</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Devall (1997)  tarafından geliştirilen ve bu araştırma kapsamında araştırmacı tarafından Türkçe’ye uyarlama çalışması yapılan Aile Ekonomik Güçlüğü Ölçeği (AEGÖ) kullanılmıştır. Eş tükenmişliğini ölçmek için ise Pines (1996) tarafından geliştirilen ve Çapri (2008) tarafından Türkçe’ye uyarlanan Eş Tükenmişlik Ölçeği (ETÖ) kullanılmıştır. Evli bireylerin sosyo-ekonomik özelliklerine ilişkin veriler araştırmacı tarafından geliştirilen Kişisel Bilgi Formu (KBF) ile elde edilmiştir. </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lastRenderedPageBreak/>
        <w:t>Bağımlı Değişken</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varyansın % 62’sini açıklamaktadır. 1. faktör “uyum”, 2. faktör “bıkkınlık”,  3. faktör “anlayış, destek”, 4. faktör “sevgi”  5. faktör “çatışma” olarak belirlenmiştir. Geliştirilen ölçekte 9 adet reverse (olumsuz/negatif anlamlı cümle) olmak üzere toplam 42 madde bulunmaktadır. Likert tipi üçlü derecelendirmeli olan EKÖ’de betimsel derecelendirmeler, “1= bana uygun değil”, “2= bana kısmen uygun”, “3= bana uygun” şeklinde düzenlenmiştir. EKÖ’den alınabilecek en yüksek puan 126, en düşük puan ise 42’dir. EKÖ’den alınacak yüksek puan, evlilik kalitesinin yüksek olduğu anlamına gelmektedir. Cronbach Alpha katsayısı ise α=.96 bulunmuştur </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Bağımsız Değişkenler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Aile Ekonomik Güçlük Ölçeği (AEGÖ): Aile Ekonomik Güçlük Ölçeği (Family Economic Strain Scale- FESS)  Hilton ve Devall (1997)  tarafından ailelerin yaşadığı ekonomik güçlüğü ölçmek amacı ile geliştirilmiştir. AEGÖ, 12 madde içermektedir. AEGÖ’DE 12 maddenin yanı sıra “…‘deki diğer ailelerle kıyasladığınızda, gelir düzeyinizi nasıl değerlendiriyorsunuz?” şeklinde bir adet de beş seçenekli sorusu bulunmaktadır. AEGÖ, Likert tipi beşli derecelendirmeli (1= Asla, 5= neredeyse her zaman) bir ölçek olup ölçekten alınan yüksek puan ailenin yüksek düzeyde ekonomik güçlük yaşadığı anlamına gelmektedir. Yapılan açıklayıcı Faktör analizi sonucunda tek boyutlu ve Cronbach Alpha güvenirlik katsayısı .92 olarak hesaplanmıştır.  Orijinal çalışma, AEGÖ’nün oldukça güvenilir ve tek faktörlü bir yapıya sahip olduğunu göstermiştir. Bu araştırma kapsamında da ölçeğin Türkçeye uyarlama çalışması yapılmış ve ölçeğin uygulanmasına karar verilmiştir. α= .94</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Eş Tükenmişlik Ölçeği (ETÖ): Eş tükenmişlik ölçeği, hem evlilik öncesi çiftlerin hem de evli çiftlerin ilişkilerinde yaşadıkları tükenmişlik düzeyini ölçmek amacıyla Pines (1996) tarafından geliştirilmiştir. ETÖ, Çapri (2008) tarafından Türkçe’ye uyarlanmıştır. ETÖ’de 21 madde bulunmaktadır. Likert tipi yedili derecelendirmeli (1= hiçbir zaman, 7= her zaman) ve üç boyutlu bir ölçektir. ETÖ üç boyutlu olmasının yanı sıra tek boyutlu olup toplam puan vermektedir (Pines, 1996). Çapri (2008) tarafından ETÖ’nin güvenirliği de incelenmiş ve Cronbach Alpha değerinin ise .94 olduğu belirlenmiştir. Bu çalışma kapsamında toplamda ETÖ’nün ve üç alt ölçeğinin (fiziksel yorgunluk, zihinsel yorgunluk, duygusal yorgunluk) Cronbach Alpha katsayıları 556 evli bireyden elde edilen veriler üzerinde incelenmiştir. İnceleme sonucunda ETÖ’nün Cronbach Alpha katsayıları sırasıyla ETÖ top = .96, Fiz= .88, Duy= .92, Zih= .91 bulunmuştur.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Sosyo-ekonomik Özellikler: Araştırma kapsamında, evli çiftlerin yaş, öğrenim, gelir, algılanan gelir düzeyi, evlilik süresi, çocuk sayısı, çalışma durumu, ev, otomobil sahibi olma gibi sosyo-ekonomik özellikleri hakkında bilgi toplanmıştır.</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lastRenderedPageBreak/>
        <w:t>Veri Toplama Araçlarının Uygulanması</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mekanda çiftlere okunmuş ve yanıtı işaretlenmiştir. Ancak bazı çiftler anket formunu kendisi okuyup doldurmak istemiştir. Ölçme araçlarının doldurulması 20-30 dakika sürmüştür. </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Verilerin Analizi</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kalitesi, ekonomik güçlük ve eş tükenmişliği ortalama puanlarının sosyoekonomik değişkenlere göre karşılaştırılması amacıyla t testi ve Çok Yönlü Varyans Analizi (ANOVA) kullanılmıştır. Sosyo-ekonomik faktörlerle kontrol edildiğinde aile ekonomik güçlüğü, eş tükenmişliği ve evlilik kalitesi arasındaki ilişkiyi belirlemek için Linear Regression Analizi kullanılmıştır.</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BULGULAR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Kalitesi Ölçeği, Aile Ekonomik Güçlük Ölçeği ve Eş Tükenmişlik Ölçeğine İlişkin Kesme Puanlar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(cut-off point)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b/>
          <w:sz w:val="24"/>
          <w:szCs w:val="24"/>
        </w:rPr>
        <w:t>Tablo 2.</w:t>
      </w:r>
      <w:r w:rsidRPr="00F64590">
        <w:rPr>
          <w:rFonts w:ascii="Times New Roman" w:eastAsia="Calibri" w:hAnsi="Times New Roman" w:cs="Times New Roman"/>
          <w:sz w:val="24"/>
          <w:szCs w:val="24"/>
        </w:rPr>
        <w:t xml:space="preserve"> Ölçeklerin Kesme Puan Aralıklarının Dağılımı </w:t>
      </w:r>
    </w:p>
    <w:tbl>
      <w:tblPr>
        <w:tblStyle w:val="TabloKlavuzu"/>
        <w:tblW w:w="0" w:type="auto"/>
        <w:tblInd w:w="108" w:type="dxa"/>
        <w:tblLook w:val="04A0" w:firstRow="1" w:lastRow="0" w:firstColumn="1" w:lastColumn="0" w:noHBand="0" w:noVBand="1"/>
      </w:tblPr>
      <w:tblGrid>
        <w:gridCol w:w="8954"/>
      </w:tblGrid>
      <w:tr w:rsidR="00F64590" w:rsidRPr="00F64590" w:rsidTr="009B78B4">
        <w:tc>
          <w:tcPr>
            <w:tcW w:w="9102" w:type="dxa"/>
          </w:tcPr>
          <w:p w:rsidR="00F64590" w:rsidRPr="00F64590" w:rsidRDefault="00F64590" w:rsidP="00F64590">
            <w:pPr>
              <w:spacing w:before="12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TOPLAM</w:t>
            </w:r>
            <w:r w:rsidRPr="00F64590">
              <w:rPr>
                <w:rFonts w:ascii="Times New Roman" w:eastAsia="Calibri" w:hAnsi="Times New Roman" w:cs="Times New Roman"/>
                <w:sz w:val="24"/>
                <w:szCs w:val="24"/>
              </w:rPr>
              <w:tab/>
              <w:t>N</w:t>
            </w:r>
            <w:r w:rsidRPr="00F64590">
              <w:rPr>
                <w:rFonts w:ascii="Times New Roman" w:eastAsia="Calibri" w:hAnsi="Times New Roman" w:cs="Times New Roman"/>
                <w:sz w:val="24"/>
                <w:szCs w:val="24"/>
              </w:rPr>
              <w:tab/>
              <w:t>Min.</w:t>
            </w:r>
            <w:r w:rsidRPr="00F64590">
              <w:rPr>
                <w:rFonts w:ascii="Times New Roman" w:eastAsia="Calibri" w:hAnsi="Times New Roman" w:cs="Times New Roman"/>
                <w:sz w:val="24"/>
                <w:szCs w:val="24"/>
              </w:rPr>
              <w:tab/>
              <w:t>Max.</w:t>
            </w:r>
            <w:r w:rsidRPr="00F64590">
              <w:rPr>
                <w:rFonts w:ascii="Times New Roman" w:eastAsia="Calibri" w:hAnsi="Times New Roman" w:cs="Times New Roman"/>
                <w:sz w:val="24"/>
                <w:szCs w:val="24"/>
              </w:rPr>
              <w:tab/>
              <w:t>Ort.</w:t>
            </w:r>
            <w:r w:rsidRPr="00F64590">
              <w:rPr>
                <w:rFonts w:ascii="Times New Roman" w:eastAsia="Calibri" w:hAnsi="Times New Roman" w:cs="Times New Roman"/>
                <w:sz w:val="24"/>
                <w:szCs w:val="24"/>
              </w:rPr>
              <w:tab/>
              <w:t>Ss</w:t>
            </w:r>
            <w:r w:rsidRPr="00F64590">
              <w:rPr>
                <w:rFonts w:ascii="Times New Roman" w:eastAsia="Calibri" w:hAnsi="Times New Roman" w:cs="Times New Roman"/>
                <w:sz w:val="24"/>
                <w:szCs w:val="24"/>
              </w:rPr>
              <w:tab/>
              <w:t>Ortalamanın 1ss altı puan</w:t>
            </w:r>
            <w:r w:rsidRPr="00F64590">
              <w:rPr>
                <w:rFonts w:ascii="Times New Roman" w:eastAsia="Calibri" w:hAnsi="Times New Roman" w:cs="Times New Roman"/>
                <w:sz w:val="24"/>
                <w:szCs w:val="24"/>
              </w:rPr>
              <w:tab/>
              <w:t>Ortalamanın</w:t>
            </w:r>
          </w:p>
        </w:tc>
      </w:tr>
      <w:tr w:rsidR="00F64590" w:rsidRPr="00F64590" w:rsidTr="009B78B4">
        <w:tc>
          <w:tcPr>
            <w:tcW w:w="9102" w:type="dxa"/>
          </w:tcPr>
          <w:p w:rsidR="00F64590" w:rsidRPr="00F64590" w:rsidRDefault="00F64590" w:rsidP="00F64590">
            <w:pPr>
              <w:spacing w:before="12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1ss üstü puan</w:t>
            </w:r>
          </w:p>
        </w:tc>
      </w:tr>
      <w:tr w:rsidR="00F64590" w:rsidRPr="00F64590" w:rsidTr="009B78B4">
        <w:tc>
          <w:tcPr>
            <w:tcW w:w="9102" w:type="dxa"/>
          </w:tcPr>
          <w:p w:rsidR="00F64590" w:rsidRPr="00F64590" w:rsidRDefault="00F64590" w:rsidP="00F64590">
            <w:pPr>
              <w:spacing w:before="12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lastRenderedPageBreak/>
              <w:t>EKÖ TOP</w:t>
            </w:r>
            <w:r w:rsidRPr="00F64590">
              <w:rPr>
                <w:rFonts w:ascii="Times New Roman" w:eastAsia="Calibri" w:hAnsi="Times New Roman" w:cs="Times New Roman"/>
                <w:sz w:val="24"/>
                <w:szCs w:val="24"/>
              </w:rPr>
              <w:tab/>
              <w:t>556</w:t>
            </w:r>
            <w:r w:rsidRPr="00F64590">
              <w:rPr>
                <w:rFonts w:ascii="Times New Roman" w:eastAsia="Calibri" w:hAnsi="Times New Roman" w:cs="Times New Roman"/>
                <w:sz w:val="24"/>
                <w:szCs w:val="24"/>
              </w:rPr>
              <w:tab/>
              <w:t>59.00</w:t>
            </w:r>
            <w:r w:rsidRPr="00F64590">
              <w:rPr>
                <w:rFonts w:ascii="Times New Roman" w:eastAsia="Calibri" w:hAnsi="Times New Roman" w:cs="Times New Roman"/>
                <w:sz w:val="24"/>
                <w:szCs w:val="24"/>
              </w:rPr>
              <w:tab/>
              <w:t>126.00</w:t>
            </w:r>
            <w:r w:rsidRPr="00F64590">
              <w:rPr>
                <w:rFonts w:ascii="Times New Roman" w:eastAsia="Calibri" w:hAnsi="Times New Roman" w:cs="Times New Roman"/>
                <w:sz w:val="24"/>
                <w:szCs w:val="24"/>
              </w:rPr>
              <w:tab/>
              <w:t>106.94</w:t>
            </w:r>
            <w:r w:rsidRPr="00F64590">
              <w:rPr>
                <w:rFonts w:ascii="Times New Roman" w:eastAsia="Calibri" w:hAnsi="Times New Roman" w:cs="Times New Roman"/>
                <w:sz w:val="24"/>
                <w:szCs w:val="24"/>
              </w:rPr>
              <w:tab/>
              <w:t>16.71</w:t>
            </w:r>
            <w:r w:rsidRPr="00F64590">
              <w:rPr>
                <w:rFonts w:ascii="Times New Roman" w:eastAsia="Calibri" w:hAnsi="Times New Roman" w:cs="Times New Roman"/>
                <w:sz w:val="24"/>
                <w:szCs w:val="24"/>
              </w:rPr>
              <w:tab/>
              <w:t>90.22= 90</w:t>
            </w:r>
            <w:r w:rsidRPr="00F64590">
              <w:rPr>
                <w:rFonts w:ascii="Times New Roman" w:eastAsia="Calibri" w:hAnsi="Times New Roman" w:cs="Times New Roman"/>
                <w:sz w:val="24"/>
                <w:szCs w:val="24"/>
              </w:rPr>
              <w:tab/>
              <w:t>123.66=124</w:t>
            </w:r>
          </w:p>
        </w:tc>
      </w:tr>
      <w:tr w:rsidR="00F64590" w:rsidRPr="00F64590" w:rsidTr="009B78B4">
        <w:tc>
          <w:tcPr>
            <w:tcW w:w="9102" w:type="dxa"/>
          </w:tcPr>
          <w:p w:rsidR="00F64590" w:rsidRPr="00F64590" w:rsidRDefault="00F64590" w:rsidP="00F64590">
            <w:pPr>
              <w:spacing w:before="12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AEGÖ TOP</w:t>
            </w:r>
            <w:r w:rsidRPr="00F64590">
              <w:rPr>
                <w:rFonts w:ascii="Times New Roman" w:eastAsia="Calibri" w:hAnsi="Times New Roman" w:cs="Times New Roman"/>
                <w:sz w:val="24"/>
                <w:szCs w:val="24"/>
              </w:rPr>
              <w:tab/>
              <w:t>556</w:t>
            </w:r>
            <w:r w:rsidRPr="00F64590">
              <w:rPr>
                <w:rFonts w:ascii="Times New Roman" w:eastAsia="Calibri" w:hAnsi="Times New Roman" w:cs="Times New Roman"/>
                <w:sz w:val="24"/>
                <w:szCs w:val="24"/>
              </w:rPr>
              <w:tab/>
              <w:t>12.00</w:t>
            </w:r>
            <w:r w:rsidRPr="00F64590">
              <w:rPr>
                <w:rFonts w:ascii="Times New Roman" w:eastAsia="Calibri" w:hAnsi="Times New Roman" w:cs="Times New Roman"/>
                <w:sz w:val="24"/>
                <w:szCs w:val="24"/>
              </w:rPr>
              <w:tab/>
              <w:t>60.00</w:t>
            </w:r>
            <w:r w:rsidRPr="00F64590">
              <w:rPr>
                <w:rFonts w:ascii="Times New Roman" w:eastAsia="Calibri" w:hAnsi="Times New Roman" w:cs="Times New Roman"/>
                <w:sz w:val="24"/>
                <w:szCs w:val="24"/>
              </w:rPr>
              <w:tab/>
              <w:t>27.62</w:t>
            </w:r>
            <w:r w:rsidRPr="00F64590">
              <w:rPr>
                <w:rFonts w:ascii="Times New Roman" w:eastAsia="Calibri" w:hAnsi="Times New Roman" w:cs="Times New Roman"/>
                <w:sz w:val="24"/>
                <w:szCs w:val="24"/>
              </w:rPr>
              <w:tab/>
              <w:t>10.06</w:t>
            </w:r>
            <w:r w:rsidRPr="00F64590">
              <w:rPr>
                <w:rFonts w:ascii="Times New Roman" w:eastAsia="Calibri" w:hAnsi="Times New Roman" w:cs="Times New Roman"/>
                <w:sz w:val="24"/>
                <w:szCs w:val="24"/>
              </w:rPr>
              <w:tab/>
              <w:t>17.55= 18</w:t>
            </w:r>
            <w:r w:rsidRPr="00F64590">
              <w:rPr>
                <w:rFonts w:ascii="Times New Roman" w:eastAsia="Calibri" w:hAnsi="Times New Roman" w:cs="Times New Roman"/>
                <w:sz w:val="24"/>
                <w:szCs w:val="24"/>
              </w:rPr>
              <w:tab/>
              <w:t>37.68= 38</w:t>
            </w:r>
          </w:p>
        </w:tc>
      </w:tr>
      <w:tr w:rsidR="00F64590" w:rsidRPr="00F64590" w:rsidTr="009B78B4">
        <w:tc>
          <w:tcPr>
            <w:tcW w:w="9102" w:type="dxa"/>
          </w:tcPr>
          <w:p w:rsidR="00F64590" w:rsidRPr="00F64590" w:rsidRDefault="00F64590" w:rsidP="00F64590">
            <w:pPr>
              <w:spacing w:before="12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ETÖ TOP</w:t>
            </w:r>
            <w:r w:rsidRPr="00F64590">
              <w:rPr>
                <w:rFonts w:ascii="Times New Roman" w:eastAsia="Calibri" w:hAnsi="Times New Roman" w:cs="Times New Roman"/>
                <w:sz w:val="24"/>
                <w:szCs w:val="24"/>
              </w:rPr>
              <w:tab/>
              <w:t>556</w:t>
            </w:r>
            <w:r w:rsidRPr="00F64590">
              <w:rPr>
                <w:rFonts w:ascii="Times New Roman" w:eastAsia="Calibri" w:hAnsi="Times New Roman" w:cs="Times New Roman"/>
                <w:sz w:val="24"/>
                <w:szCs w:val="24"/>
              </w:rPr>
              <w:tab/>
              <w:t>21.00</w:t>
            </w:r>
            <w:r w:rsidRPr="00F64590">
              <w:rPr>
                <w:rFonts w:ascii="Times New Roman" w:eastAsia="Calibri" w:hAnsi="Times New Roman" w:cs="Times New Roman"/>
                <w:sz w:val="24"/>
                <w:szCs w:val="24"/>
              </w:rPr>
              <w:tab/>
              <w:t>127.00</w:t>
            </w:r>
            <w:r w:rsidRPr="00F64590">
              <w:rPr>
                <w:rFonts w:ascii="Times New Roman" w:eastAsia="Calibri" w:hAnsi="Times New Roman" w:cs="Times New Roman"/>
                <w:sz w:val="24"/>
                <w:szCs w:val="24"/>
              </w:rPr>
              <w:tab/>
              <w:t>52.57</w:t>
            </w:r>
            <w:r w:rsidRPr="00F64590">
              <w:rPr>
                <w:rFonts w:ascii="Times New Roman" w:eastAsia="Calibri" w:hAnsi="Times New Roman" w:cs="Times New Roman"/>
                <w:sz w:val="24"/>
                <w:szCs w:val="24"/>
              </w:rPr>
              <w:tab/>
              <w:t>22.37</w:t>
            </w:r>
            <w:r w:rsidRPr="00F64590">
              <w:rPr>
                <w:rFonts w:ascii="Times New Roman" w:eastAsia="Calibri" w:hAnsi="Times New Roman" w:cs="Times New Roman"/>
                <w:sz w:val="24"/>
                <w:szCs w:val="24"/>
              </w:rPr>
              <w:tab/>
              <w:t>30.20= 30</w:t>
            </w:r>
            <w:r w:rsidRPr="00F64590">
              <w:rPr>
                <w:rFonts w:ascii="Times New Roman" w:eastAsia="Calibri" w:hAnsi="Times New Roman" w:cs="Times New Roman"/>
                <w:sz w:val="24"/>
                <w:szCs w:val="24"/>
              </w:rPr>
              <w:tab/>
              <w:t>74.94= 75</w:t>
            </w:r>
          </w:p>
        </w:tc>
      </w:tr>
    </w:tbl>
    <w:p w:rsidR="00F64590" w:rsidRPr="00F64590" w:rsidRDefault="00F64590" w:rsidP="00F64590">
      <w:pPr>
        <w:spacing w:before="120" w:after="0" w:line="300" w:lineRule="auto"/>
        <w:jc w:val="both"/>
        <w:rPr>
          <w:rFonts w:ascii="Times New Roman" w:eastAsia="Calibri" w:hAnsi="Times New Roman" w:cs="Times New Roman"/>
          <w:sz w:val="24"/>
          <w:szCs w:val="24"/>
        </w:rPr>
      </w:pP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 Çiftlerin Ölçek Kesme Puan Ortalamalarının Cinsiyete Göre Dağılımı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b/>
          <w:sz w:val="24"/>
          <w:szCs w:val="24"/>
        </w:rPr>
        <w:t>Tablo 3.</w:t>
      </w:r>
      <w:r w:rsidRPr="00F64590">
        <w:rPr>
          <w:rFonts w:ascii="Times New Roman" w:eastAsia="Calibri" w:hAnsi="Times New Roman" w:cs="Times New Roman"/>
          <w:sz w:val="24"/>
          <w:szCs w:val="24"/>
        </w:rPr>
        <w:t xml:space="preserve"> Kadınların Ölçeklere İlişkin Ortalama Puanları</w:t>
      </w:r>
    </w:p>
    <w:tbl>
      <w:tblPr>
        <w:tblStyle w:val="TabloKlavuzu"/>
        <w:tblW w:w="0" w:type="auto"/>
        <w:tblInd w:w="108" w:type="dxa"/>
        <w:tblLook w:val="04A0" w:firstRow="1" w:lastRow="0" w:firstColumn="1" w:lastColumn="0" w:noHBand="0" w:noVBand="1"/>
      </w:tblPr>
      <w:tblGrid>
        <w:gridCol w:w="1496"/>
        <w:gridCol w:w="1502"/>
        <w:gridCol w:w="1497"/>
        <w:gridCol w:w="1479"/>
        <w:gridCol w:w="1490"/>
        <w:gridCol w:w="1490"/>
      </w:tblGrid>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Ölçekler</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Gruplar</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N</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Ss</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 </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Kalitesi</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Düşük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80.22</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7.50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22.7</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Orta</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112.90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198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9.81</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71.2</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Yüksek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125.29</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17</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.46</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6.1</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Toplam</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106.25</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17.00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100,0</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Aile Ekonomik Güçlüğü</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Düşük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15.00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2.25</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20.9</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Orta</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27.53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173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5.39</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62.2</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Yüksek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43.68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47</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4.86</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16.9</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Toplam</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27.65</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10.00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100,0</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Eş Tükenmişliği</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Düşük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25.76</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46</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2.80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16.5</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Orta</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52.03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187</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12.98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67.3</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Yüksek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92.00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45</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11.97</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16.2</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Toplam</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54.15</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22.51</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100.0</w:t>
            </w:r>
          </w:p>
        </w:tc>
      </w:tr>
    </w:tbl>
    <w:p w:rsidR="00F64590" w:rsidRPr="00F64590" w:rsidRDefault="00F64590" w:rsidP="00F64590">
      <w:pPr>
        <w:spacing w:before="120" w:after="0" w:line="300" w:lineRule="auto"/>
        <w:jc w:val="both"/>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b/>
          <w:sz w:val="24"/>
          <w:szCs w:val="24"/>
        </w:rPr>
        <w:t>Tablo 4.</w:t>
      </w:r>
      <w:r w:rsidRPr="00F64590">
        <w:rPr>
          <w:rFonts w:ascii="Times New Roman" w:eastAsia="Calibri" w:hAnsi="Times New Roman" w:cs="Times New Roman"/>
          <w:sz w:val="24"/>
          <w:szCs w:val="24"/>
        </w:rPr>
        <w:t xml:space="preserve"> Erkeklerin Ölçeklere İlişkin Ortalama Puanları</w:t>
      </w:r>
    </w:p>
    <w:tbl>
      <w:tblPr>
        <w:tblStyle w:val="TabloKlavuzu"/>
        <w:tblW w:w="0" w:type="auto"/>
        <w:tblInd w:w="108" w:type="dxa"/>
        <w:tblLook w:val="04A0" w:firstRow="1" w:lastRow="0" w:firstColumn="1" w:lastColumn="0" w:noHBand="0" w:noVBand="1"/>
      </w:tblPr>
      <w:tblGrid>
        <w:gridCol w:w="1496"/>
        <w:gridCol w:w="1502"/>
        <w:gridCol w:w="1497"/>
        <w:gridCol w:w="1479"/>
        <w:gridCol w:w="1490"/>
        <w:gridCol w:w="1490"/>
      </w:tblGrid>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Ölçekler</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Gruplar</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N</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Ss</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 </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Kalitesi</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Düşük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79.98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54</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7.48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19.4</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Orta</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113.03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201</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9.32</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72.3</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Yüksek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125.34</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8.3</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Toplam</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107.63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16.42</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100.0</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Aile Ekonomik Güçlüğü</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Düşük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14.58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55</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2.25</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19.8</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Orta</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27.01</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173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4.83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62.2</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Yüksek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43.88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50</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5.56</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18.0</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Toplam</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27.58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278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10.13</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100.0</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Eş Tükenmişliği</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Düşük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24.81</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61</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2.92</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21.9</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Orta</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51.48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178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12.96</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64.1</w:t>
            </w:r>
          </w:p>
        </w:tc>
      </w:tr>
      <w:tr w:rsidR="00F64590" w:rsidRPr="00F64590" w:rsidTr="009B78B4">
        <w:tc>
          <w:tcPr>
            <w:tcW w:w="1427" w:type="dxa"/>
          </w:tcPr>
          <w:p w:rsidR="00F64590" w:rsidRPr="00F64590" w:rsidRDefault="00F64590" w:rsidP="00F64590">
            <w:pPr>
              <w:jc w:val="both"/>
              <w:rPr>
                <w:rFonts w:ascii="Times New Roman" w:eastAsia="Calibri" w:hAnsi="Times New Roman" w:cs="Times New Roman"/>
                <w:sz w:val="24"/>
                <w:szCs w:val="24"/>
              </w:rPr>
            </w:pP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Yüksek</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89.66</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39</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12.08</w:t>
            </w:r>
          </w:p>
        </w:tc>
        <w:tc>
          <w:tcPr>
            <w:tcW w:w="1535"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14.0</w:t>
            </w:r>
          </w:p>
        </w:tc>
      </w:tr>
    </w:tbl>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Kalitesi, Eş Tükenmişliği Ve Aile Ekonomik Güçlüğü Ortalama Puanlarının Sosyo-Ekonomik Değişkenlere Göre Karşılaştırılmasına İlişkin Bulgular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 çiftlerin  “evlilik kalitesi”, “eş tükenmişliği” ve “aile ekonomik güçlüğü”  değişkenlerinin ortalama puanlarının sosyo-ekonomik değişkenlerine göre karşılaştırılmasına ilişkin istatistikler ( , n, Ss,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sosyo- ekonomik değişkenlere göre evli çiftlerin “evlilik kalitesi”, “eş tükenmişliği” ve “aile ekonomik güçlüğü”  değişkenlerine ilişkin </w:t>
      </w:r>
      <w:r w:rsidRPr="00F64590">
        <w:rPr>
          <w:rFonts w:ascii="Times New Roman" w:eastAsia="Calibri" w:hAnsi="Times New Roman" w:cs="Times New Roman"/>
          <w:sz w:val="24"/>
          <w:szCs w:val="24"/>
        </w:rPr>
        <w:lastRenderedPageBreak/>
        <w:t>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Varyans Analizi (ANOVA) uygulanmıştır. ANOVA sonucunda F değeri anlamlı çıkan değişkenlere ilişkin Post-Hoc Testi uygulanmıştır. Hata varyanslarının eşit olduğu durumlar için Tukey Testi, hata varyanslarının eşit olmadığı durumlar için ise Tamhane’s T2 Testi seçilmiştir. “Evlilik kalitesi”, “eş tükenmişliği” ve “aile ekonomik güçlüğü” değişkenlerine ilişkin önce t testi sonuçları verilmiş, daha sonra Post-Hoc Testi sonuçları sırasıyla verilmiştir.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Tablo 5’de görüleceği gibi, cinsiyetlerine göre evli çiftlerin “evlilik kalitesi” puan ortalamaları arasında anlamlı farklar çıkmamıştır (t= -.97, p&gt; .05). Bunun yanı sıra, evli çiftlerin evlilik kalitesi yaş, 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Post-Hoc Testi sonuçlarına göre, bu farklılık  hiç çocuğu olmayan evli çiftlerin evlilik kalitesi puan ortalaması ile çocuğu olan diğer grupların ortalamalarından anlamlı olarak yüksek çıkmıştır. Üç ve daha fazla çocuğu olan evli çiftlerin evlilik kalitesi puan ortalamaları hiç 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w:t>
      </w:r>
      <w:r w:rsidRPr="00F64590">
        <w:rPr>
          <w:rFonts w:ascii="Times New Roman" w:eastAsia="Calibri" w:hAnsi="Times New Roman" w:cs="Times New Roman"/>
          <w:sz w:val="24"/>
          <w:szCs w:val="24"/>
        </w:rPr>
        <w:lastRenderedPageBreak/>
        <w:t>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algılayan çiftlerin eş tükenmişliği puan ortalamalarından anlamlı olarak yüksek bulunmuştur. </w:t>
      </w:r>
      <w:r w:rsidRPr="00F64590">
        <w:rPr>
          <w:rFonts w:ascii="Times New Roman" w:eastAsia="Calibri" w:hAnsi="Times New Roman" w:cs="Times New Roman"/>
          <w:sz w:val="24"/>
          <w:szCs w:val="24"/>
        </w:rPr>
        <w:lastRenderedPageBreak/>
        <w:t>Sonuç olarak,  gelir düzeyini “düşük” algılayan çiftlerin daha fazla eş tükenmişliği yaşadıkları belirlenmiştir.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Post-Hoc Testi sonuçlarına göre, “1-5” yıl evli olan çiftlerin yaşadıkları “aile ekonomik güçlüğü” puan ortalaması (  = 25.50), “11-20” yıl (  = 29.61) ve “21-30” yıl (  = 29.34) evli olan çiftlerin puan ortalamalarından daha düşük </w:t>
      </w:r>
      <w:r w:rsidRPr="00F64590">
        <w:rPr>
          <w:rFonts w:ascii="Times New Roman" w:eastAsia="Calibri" w:hAnsi="Times New Roman" w:cs="Times New Roman"/>
          <w:sz w:val="24"/>
          <w:szCs w:val="24"/>
        </w:rPr>
        <w:lastRenderedPageBreak/>
        <w:t>saptanmıştır .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Post-Hoc Testi sonuçlarına göre, gelir düzeyini “yüksek” algılayan  çiftlerin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Evlilik Kalitesi Regresyon Sonuçları</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sosyo-ekonomik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ile evlilik kalitesi arasında pozitif yönlü bir ilişki belirlenmiş ve otomobil sahibi olan evli çiftlerin evlilik kalitesinin otomobil sahibi olmayan evli çiftlerin evlilik kalitesine göre daha yüksek olduğu saptanmıştır (Model 3) (Tablo 6).</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b/>
          <w:sz w:val="24"/>
          <w:szCs w:val="24"/>
        </w:rPr>
        <w:t>Tablo 6.</w:t>
      </w:r>
      <w:r w:rsidRPr="00F64590">
        <w:rPr>
          <w:rFonts w:ascii="Times New Roman" w:eastAsia="Calibri" w:hAnsi="Times New Roman" w:cs="Times New Roman"/>
          <w:sz w:val="24"/>
          <w:szCs w:val="24"/>
        </w:rPr>
        <w:t xml:space="preserve"> Evlilik Kalitesi Regresyon Sonuçları</w:t>
      </w:r>
    </w:p>
    <w:tbl>
      <w:tblPr>
        <w:tblStyle w:val="TabloKlavuzu"/>
        <w:tblW w:w="0" w:type="auto"/>
        <w:tblLook w:val="04A0" w:firstRow="1" w:lastRow="0" w:firstColumn="1" w:lastColumn="0" w:noHBand="0" w:noVBand="1"/>
      </w:tblPr>
      <w:tblGrid>
        <w:gridCol w:w="2271"/>
        <w:gridCol w:w="2264"/>
        <w:gridCol w:w="2265"/>
        <w:gridCol w:w="2262"/>
      </w:tblGrid>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Bağımsız Değişkenler</w:t>
            </w:r>
          </w:p>
        </w:tc>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Model 1</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Model 2</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Model 3</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B (SE)</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B (SE)</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B (SE)</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lastRenderedPageBreak/>
              <w:t>Aile Ekonomik Güçlüğü</w:t>
            </w:r>
          </w:p>
        </w:tc>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-.802 (.062)***</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-.160 (.052)**</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.006 (.063)</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Eş Tükenmişliği</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-.543 (.023)***</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-.513 (.024)***</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Cinsiyet</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-.240 (.9659</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Yaş</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-.172 (.111)</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Eğitim Düzeyi</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.878 (1.146)</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Süresi</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.137 (.1129</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Çocuk Sayısı</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-1.695 (.555)**</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Çalışma Durumu</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-.066 (1.204)</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Gelir Miktarı</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-2.83 (.000)</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Algılanan Gelir Yüksek </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.536 (1.812)</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Algılanan Gelir Düşük </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-1.871 (1.262)</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 Sahibi Olma</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1.314 (1.176)</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Araba Sahibi Olma</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4.374 (1.231)***</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Constant</w:t>
            </w:r>
          </w:p>
        </w:tc>
        <w:tc>
          <w:tcPr>
            <w:tcW w:w="2302"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129.088 (1.817)***</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F</w:t>
            </w:r>
          </w:p>
        </w:tc>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168.094***</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435.963***</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75.573***</w:t>
            </w:r>
          </w:p>
        </w:tc>
      </w:tr>
      <w:tr w:rsidR="00F64590" w:rsidRPr="00F64590" w:rsidTr="009B78B4">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R2</w:t>
            </w:r>
          </w:p>
        </w:tc>
        <w:tc>
          <w:tcPr>
            <w:tcW w:w="2302"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.233</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.612</w:t>
            </w:r>
          </w:p>
        </w:tc>
        <w:tc>
          <w:tcPr>
            <w:tcW w:w="2303" w:type="dxa"/>
          </w:tcPr>
          <w:p w:rsidR="00F64590" w:rsidRPr="00F64590" w:rsidRDefault="00F64590" w:rsidP="00F64590">
            <w:pPr>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.644</w:t>
            </w:r>
          </w:p>
        </w:tc>
      </w:tr>
    </w:tbl>
    <w:p w:rsidR="00F64590" w:rsidRPr="00F64590" w:rsidRDefault="00F64590" w:rsidP="00F64590">
      <w:pPr>
        <w:spacing w:before="120" w:after="0" w:line="300" w:lineRule="auto"/>
        <w:jc w:val="both"/>
        <w:rPr>
          <w:rFonts w:ascii="Times New Roman" w:eastAsia="Calibri" w:hAnsi="Times New Roman" w:cs="Times New Roman"/>
          <w:sz w:val="24"/>
          <w:szCs w:val="24"/>
        </w:rPr>
      </w:pP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 xml:space="preserve">TARTIŞMA VE SONUÇ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Kapucı (2014) ile Allendorf ve Ghimire’in (2012) bulgularıyla tutarlılık göstermektedir. İnsan ilişkileri içerisinde en yakın ilişki, eşler arasındaki ilişkidir. Yakın ilişkilere sahip olan eşlerin benzer evlilik kalitesine sahip oldukları anlaşılmaktadır (Jensen, Rauer ve Volling, 2013). 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Klock ve Gale, 2002; Fincham, 1998), iyi ve kötü </w:t>
      </w:r>
      <w:r w:rsidRPr="00F64590">
        <w:rPr>
          <w:rFonts w:ascii="Times New Roman" w:eastAsia="Calibri" w:hAnsi="Times New Roman" w:cs="Times New Roman"/>
          <w:sz w:val="24"/>
          <w:szCs w:val="24"/>
        </w:rPr>
        <w:lastRenderedPageBreak/>
        <w:t xml:space="preserve">günde birlikte olmakta ve iyi ve kötü yaşantılarından birlikte etkilenmektedirler. Evliliğe ilişkin beklentileri belki de benzer düzeyde gerçekleşmektedir.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Oturdukları ev kendilerine ait olan evli çiftlerin evlilik kalitesi, daha yüksek bulunmuştur. Bu bulgu, Retting ve Bubolz’ın (1983) bulgularıyla tutarlı görünmektedir. Retting ve Bubolz, evlilik kalitesini ekonomik ve sosyal etmenlerle açıklamıştır. Eşlerin oturdukları evin kendilerine ait olması önemli bir ekonomik gösterge olarak değerlendirilebilir. Evlilik kalitesini etkileyen sosyo-ekonomik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Amato ve Booth'un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Allendorf ve Ghimire’in (2012) bulgularıyla tutarlılık göstermektedir. Benzer biçimde, Rostami, Ghazinour, Nygren ve Richter (2014), hiç çocuğu olmayan eşlerin evliliklerinden memnuniyet düzeylerinin daha yüksek olduğunu belirtmektedir. Fincham (1998) ve Faulkner, Klock ve Gale’in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Kottman (1995) ve Vannoy ve Philliber (1992) bulgularıyla </w:t>
      </w:r>
      <w:r w:rsidRPr="00F64590">
        <w:rPr>
          <w:rFonts w:ascii="Times New Roman" w:eastAsia="Calibri" w:hAnsi="Times New Roman" w:cs="Times New Roman"/>
          <w:sz w:val="24"/>
          <w:szCs w:val="24"/>
        </w:rPr>
        <w:lastRenderedPageBreak/>
        <w:t xml:space="preserve">tutarlı görünmektedir. Terry ve Kottman, eşlerin bir meslek sahibi olmalarının ve aileye ekonomik anlamda birlikte katkıda bulunmalarının evlilikte kaliteyi artırdığını vurgulamaktadır. Vannoy ve Philliber ise kadının çalışıp çalışmamasının evlilik kalitesine olumlu yönde katkı getireceğine vurgu yapmaktadır. Benzer şekilde, Kodan da (2013) eşlerin çalışma durumu ile yaşam doyumları arasında eşi çalışan bireyler lehine anlamlı bir fark olduğunu belirtmektedir. Lorenz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Erci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Özgüven’nin (2009) de belirttiği gibi, ailenin düşük gelir düzeyinde olması bütün aile üyelerini etkileyebilir. Çiftlerin ve ailenin yaşam kalitesini düşürebilir, aile düzenini bozabilir, sonuçta aile içi ilişkilerde ve evlilikte bunalımlara neden olabilir. Clark-Nicolas ve Gray-Little’e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(Clark-Nicolas ve Gray-Little, 1991).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Araştırmalarda ailenin yaşadığı ekonomik güçlük ile evlilikten duyulan tatmin arasında anlamlı ilişki olduğu belirtilmektedir (Kwon ve diğerleri, 2003). Beklenildiği gibi bu araşatırmada da ekonomik güçlük ile evlilik kalitesi arasında ters yönlü ilişki bulunmuştur. Evli çiftlerin yaşadığı ekonomik güçlük evllilik kalitelerini olumsuz etkileyerek düşürmektedir. Aynı zamanda eşlerin yaşadığı eş tükenmişliği de evlilik kalitesini olumsuz yönde etkilemektedir. Çiftlerin yaşadığı eş tükenmişliği arttıkça evlilik kaliteleri azalmaktadır.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Bu araştırma sonucunda çiftlerin yaşadığı ekonomik güçlük, oturdukları evin kendilerine ait olması, ailesinde otomobilin olması, eşlerin çalışma durumu, algılanan aile gelir düzeyi gibi </w:t>
      </w:r>
      <w:r w:rsidRPr="00F64590">
        <w:rPr>
          <w:rFonts w:ascii="Times New Roman" w:eastAsia="Calibri" w:hAnsi="Times New Roman" w:cs="Times New Roman"/>
          <w:sz w:val="24"/>
          <w:szCs w:val="24"/>
        </w:rPr>
        <w:lastRenderedPageBreak/>
        <w:t xml:space="preserve">doğrudan ailenin ekonomik durumu hakkında gösterge olan değişkenlerin evlilik kalitesini 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empati,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rsidR="00F64590" w:rsidRPr="00F64590" w:rsidRDefault="00F64590" w:rsidP="00F64590">
      <w:pPr>
        <w:spacing w:before="120" w:after="0" w:line="300" w:lineRule="auto"/>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çalışmaları  kapsamında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rsidR="00F64590" w:rsidRPr="00F64590" w:rsidRDefault="00F64590" w:rsidP="00F64590">
      <w:pPr>
        <w:spacing w:before="120" w:after="0" w:line="300" w:lineRule="auto"/>
        <w:jc w:val="both"/>
        <w:rPr>
          <w:rFonts w:ascii="Times New Roman" w:eastAsia="Calibri" w:hAnsi="Times New Roman" w:cs="Times New Roman"/>
          <w:b/>
          <w:sz w:val="24"/>
          <w:szCs w:val="24"/>
        </w:rPr>
      </w:pPr>
      <w:r w:rsidRPr="00F64590">
        <w:rPr>
          <w:rFonts w:ascii="Times New Roman" w:eastAsia="Calibri" w:hAnsi="Times New Roman" w:cs="Times New Roman"/>
          <w:b/>
          <w:sz w:val="24"/>
          <w:szCs w:val="24"/>
        </w:rPr>
        <w:t>KAYNAKLAR</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Allendorf, K., &amp; Ghimire, D. (2012). Determinants of marital quality in an arranged marriage society. Population Studies Center Research Reports, 12-758, USA.</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Amato, P.R., &amp; Booth, A. (1995). Changes in gender role attitudes and perceived marital quality. American Sociological Review, 60 (1), 58-66.</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Bird, G.W., &amp; Melville, K. (1994). Families and intimate relationships. New York: McGraw-Hill Companies.</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Botkin, D. R., Weeks, M. N., &amp; Morris, J. E. (2000). Changing marriage role expectations: 1961–1996. Sex Roles, 42(9-10), 933-942.</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Clark-Nicolas, P., &amp; Gray-Little, B. (1991). Effect of economic resources on marital quality in black married couples. Journal of Marriage and Family, 53 (3), 645-655.</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lastRenderedPageBreak/>
        <w:t>Conger, R.D., Elder,G.H., Lorenz, F.O., Conger, K.J., Simons, R.L., Whitbeck, L.B. ve ark. (1990). Linking economic hardship to marital quality and instability. Journal of Marriage and Family, 52 (3), 643-656</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Connides, I. A. (2001). Family ties and aging. Thousand Oaks, CA: Sage.</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Cox, F. D. (2006). Human intimacy: Marriage, the family, and its meaning. Belmont, CA : Thomson/Wadsworth. </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Çapri, B. (2008). Eş tükenmişliğini yordayan değişkenlerin incelenmesi. Doktora Tezi, Mersin Üniversitesi Sosyal Bilimler Enstitüsü. Mersin.</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Erbek, E., Beştepe, E., Akar, H., Eradamlar, N., &amp; Alpkan, E. L. (2005).  Evlilik uyumu.  Düşünen Adam Psikiyatri ve Nörolojik Bilimler Dergisi, 18 (1), 39-47.</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Erci, B., &amp; Ergin, R. (2005). Women’s satisfaction with their marriage in Turkey. Marriage and Family Review, 37, 117-133.</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Faulkner, R. A., Klock, K., &amp; Gale, J. E. (2002). Qualitative research in family therapy: Publication trends from 1980 to 1999. Journal of Marital and Family Therapy, 28(1), 69-74.</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Fincham, F. D. (1998). Child development and marital relations. Child Development, 69 (2), 543-574.</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Gladding, S. T. (2012). Family therapy (Aile Terapisi, Edit: İ. Keklik ve İ. Yıldırım). Ankara: Türk PDR-DER Yayınları.</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Gül, G. (2003). Aile ve evlilik kurumu. Evlilik Okulu Kişiler Arası İlişkiler ve İletişim Becerileri (Edi. Haluk Yavuzer).11. Basım. İstanbul: Remzi Kitabevi</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Hilton, J. M., &amp; Devall, E. L. (1997). The family economic strain scale: development and evaluation of the instrument with single and two-parent families. Journal of Family and Economic Issues, 18(3), 247-271.</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Jackson, J. B., Miller, R. B., Oka, M., &amp; Henry, R. G. (2014). Gender differences in marital satisfaction: A meta- analysis. Journal of Marriage and Family, 76, 105-129.</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Jensen, J., Rauer, A., &amp; Volling, B. (2013). A dyadic view of support in marriage: The critical role of men’s support provision. Sex Roles, 68, 427-438.</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Kapucı, O. (2014). Evli çiftlerin evlilik kalitesi ve bağlanma stillerinin demografik özellikler açısından incelenmesi. Yüksek Lisans Tezi, Üsküdar Üniversitesi Sosyal Bilimler Enstitüsü, İstanbul.</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Kendir, E. M., &amp; Demirli, C. (2016). Evlilik doyumu üzerinde anne baba tutumunun etkisinin incelenmesi. Education Sciences, 11 (3), 96-113.</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Kızıldağ, S. (2015). Eş tükenmişliği: Bir model testi. Yayınlanmamış Doktora tezi, Hacettepe Üniversitesi Sosyal Bilimler Enstitüsü, Ankara.</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lastRenderedPageBreak/>
        <w:t>Kodan, S. (2013). Evli bireylerin evlilik kalitesi toplumsal cinsiyet rollerine ilişkin tutumları ve yaşam doyumları arasındaki ilişkilerin incelenmesi. Yüksek Lisans Tezi, Atatürk Üniversitesi, Eğitim Bilimleri Enstitüsü, Erzurum.</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Kodan-Çetinkaya, S., &amp; Gençdoğan, B. (2014). The relationship between marital quality, attitudes towards gender roles and life satisfaction among the married individuals, Psychology, Society ve Education, 6(2), 94-112. </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Kwon, H.E., Rueter, M.A., Lee, M.İ., Koh, S., &amp; Ok, S.W.   (2003). Marital relationships following the Korean economic crisis: applying the family stress model. Journal of Marriage and Family,  65 (2),  316–325.</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Lorenz, F.O., Conger, R.D., Simon, R.L. Whitbeck, L.B., &amp; Elder, G.H. (1991).  Economic pressure and marital quality: an illustration of the method variance problem in the causal modeling of family processes. Journal of Marriage and Family, 53 (2), 375-388.</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Machaty, A. (2013). Dispositional optimism and marital adjustment. Master of Science, Colloge of Agriculture, University of Kentucky.</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Mason, T. M., Canlas, C. M., &amp; Wang, D. N. (2013). Marital satisfaction and depressive symptoms in China. Journal of Family Psychology, 27(4), 677-682.</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Nakip, M. (2003). Pazarlama araştırmaları teknikler ve spss destekli uygulamalar. Ankara: Seçkin Yayıncılık.</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Norton, R. (1983). Measuring marital quality: A critical look at the dependent variable. Journal of Marriage and Family, 45, 141-151.</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Özgüven, İ. E. (2009). Evlilik ve aile terapisi. Ankara: PDR Yayınları </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Özgüven, İ. E. (2010). Ailede iletişim ve yaşam. Ankara: Pdrem Yayınları</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Pew Research Center (PRC) (2013). Social and Demographic Trends Project: Love And Marriage. [Çevrim-içi:http://www.pewsocialtrends.org/2010/11/18/iii-marriage/], Erişim Tarihi: 11 Ekim 2015</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Pines, A. M. (1996). Couple Burnout. New York / London: Routledge.</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Pines, A. M., &amp; Nunes, R. (2003). The relationship between career and couple burnout: implications for career and couple counseling. Journal of Employment Counseling, 40 (2), 50-64.</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 xml:space="preserve">Proulx, C. M., Helms, H. M., &amp; Buehler, C. Y. L. (2007). Marital quality and personal well-being:  A meta-analysis. Journal of Marriage and Family, 69, 576-593. </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Retting, K. D., &amp; Bubolz, M. M. (1983). Interpersonal resource exchange as indicators of quality of marrage. Journal of Marriage and Family, 45(3), 497-509.</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lastRenderedPageBreak/>
        <w:t>Rostami, A., Ghazinour, M.,  Nygren, L., &amp; Richter, J. (2014). Marital satisfaction with a special focus on gender differences in medical staff in Tehran, Iran. Journal of Family Issues, 35(4), 1940-1958.</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Saxton. L. (1982). The nature of marriage, the individual, marriage, and the family. (5.Edith). Wadsworth Publishing Company Belmont, California A Division of Wadswort, Inc. (pp.216-224).</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Sprecher, S., Metts, S., Burleson, B., Hatfield, E., &amp; Thompson, A. (1995). Domains of expressive interaction in intimate relationships: Associations with satisfaction and commitment. Family Relations, 44(2),  203-210.</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Şentürk, Ü. (2008). Aile kurumuna yönelik güncel riskler. Aile ve Toplum, 10 (4), 7-31.</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Tabachnick, B. G., &amp; Fidell, L. S. (2015). Çok değişkenli istatistiklerin kullanımı (Edit: Mustafa Baloğlu). (6. Baskı). Ankara: Nobel Akademik Yayıncılık.</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Terry, J., &amp; Kottman, M. (1995). Working with families. Guidance and counseling in the elementary and middle schools. Brown and Benchmark Publishers, (Pp: 254-281).</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Vannoy, D., &amp; Philliber, W.W. (1992). Wife's employment and quality of marriage. Journal of Marriage and Family, 54 (2), 387-398.</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r w:rsidRPr="00F64590">
        <w:rPr>
          <w:rFonts w:ascii="Times New Roman" w:eastAsia="Calibri" w:hAnsi="Times New Roman" w:cs="Times New Roman"/>
          <w:sz w:val="24"/>
          <w:szCs w:val="24"/>
        </w:rPr>
        <w:t>Veenhoven, R. (2012). Happiness, also known as “Life satisfaction” and “Subjective well-being” (Chapter 3) In Land, K. C, Michalos, A. C. and Sirgy, M. J.  (Eds.) Handcook of social indicators and quality of life research. New York: Springer Press, (Pp: 63-77).</w:t>
      </w: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spacing w:before="120" w:after="0" w:line="300" w:lineRule="auto"/>
        <w:ind w:firstLine="709"/>
        <w:jc w:val="both"/>
        <w:rPr>
          <w:rFonts w:ascii="Times New Roman" w:eastAsia="Calibri" w:hAnsi="Times New Roman" w:cs="Times New Roman"/>
          <w:sz w:val="24"/>
          <w:szCs w:val="24"/>
        </w:rPr>
      </w:pPr>
    </w:p>
    <w:p w:rsidR="00F64590" w:rsidRPr="00F64590" w:rsidRDefault="00F64590" w:rsidP="00F64590">
      <w:pPr>
        <w:rPr>
          <w:rFonts w:ascii="Calibri" w:eastAsia="Calibri" w:hAnsi="Calibri" w:cs="Times New Roman"/>
        </w:rPr>
      </w:pPr>
    </w:p>
    <w:p w:rsidR="00F64590" w:rsidRPr="00F64590" w:rsidRDefault="00F64590" w:rsidP="00F64590">
      <w:pPr>
        <w:spacing w:after="160" w:line="256" w:lineRule="auto"/>
        <w:rPr>
          <w:rFonts w:ascii="Calibri" w:eastAsia="Calibri" w:hAnsi="Calibri" w:cs="Times New Roman"/>
        </w:rPr>
      </w:pPr>
    </w:p>
    <w:p w:rsidR="00F64590" w:rsidRPr="00F64590" w:rsidRDefault="00F64590" w:rsidP="00F64590">
      <w:pPr>
        <w:spacing w:after="160" w:line="256" w:lineRule="auto"/>
        <w:rPr>
          <w:rFonts w:ascii="Times New Roman" w:eastAsia="Calibri" w:hAnsi="Times New Roman" w:cs="Times New Roman"/>
        </w:rPr>
      </w:pPr>
    </w:p>
    <w:p w:rsidR="00F64590" w:rsidRDefault="00F64590"/>
    <w:sectPr w:rsidR="00F64590" w:rsidSect="006149A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14B" w:rsidRDefault="00F6414B" w:rsidP="007C6E4B">
      <w:pPr>
        <w:spacing w:after="0" w:line="240" w:lineRule="auto"/>
      </w:pPr>
      <w:r>
        <w:separator/>
      </w:r>
    </w:p>
  </w:endnote>
  <w:endnote w:type="continuationSeparator" w:id="0">
    <w:p w:rsidR="00F6414B" w:rsidRDefault="00F6414B"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95D" w:rsidRPr="000504D4" w:rsidRDefault="00F6414B">
    <w:pPr>
      <w:pStyle w:val="AltBilgi"/>
      <w:jc w:val="center"/>
      <w:rPr>
        <w:sz w:val="24"/>
      </w:rPr>
    </w:pPr>
  </w:p>
  <w:p w:rsidR="003F095D" w:rsidRDefault="00F641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14B" w:rsidRDefault="00F6414B" w:rsidP="007C6E4B">
      <w:pPr>
        <w:spacing w:after="0" w:line="240" w:lineRule="auto"/>
      </w:pPr>
      <w:r>
        <w:separator/>
      </w:r>
    </w:p>
  </w:footnote>
  <w:footnote w:type="continuationSeparator" w:id="0">
    <w:p w:rsidR="00F6414B" w:rsidRDefault="00F6414B" w:rsidP="007C6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95D" w:rsidRPr="003B15F0" w:rsidRDefault="00342057" w:rsidP="00F82133">
    <w:pPr>
      <w:pStyle w:val="Default"/>
      <w:pBdr>
        <w:bottom w:val="thickThinSmallGap" w:sz="24" w:space="0" w:color="823B0B"/>
      </w:pBdr>
      <w:jc w:val="center"/>
      <w:rPr>
        <w:rFonts w:ascii="Cambria" w:hAnsi="Cambria"/>
        <w:b/>
        <w:bCs/>
        <w:color w:val="FF0000"/>
        <w:sz w:val="22"/>
        <w:szCs w:val="18"/>
      </w:rPr>
    </w:pPr>
    <w:r w:rsidRPr="00342057">
      <w:rPr>
        <w:rFonts w:ascii="Cambria" w:hAnsi="Cambria"/>
        <w:b/>
        <w:bCs/>
        <w:color w:val="FF0000"/>
      </w:rPr>
      <w:t>2</w:t>
    </w:r>
    <w:r w:rsidRPr="00342057">
      <w:rPr>
        <w:rFonts w:ascii="Cambria" w:hAnsi="Cambria"/>
        <w:b/>
        <w:bCs/>
        <w:color w:val="FF0000"/>
        <w:vertAlign w:val="superscript"/>
      </w:rPr>
      <w:t>st</w:t>
    </w:r>
    <w:r>
      <w:rPr>
        <w:rFonts w:ascii="Cambria" w:hAnsi="Cambria"/>
        <w:b/>
        <w:bCs/>
        <w:color w:val="FF0000"/>
        <w:sz w:val="22"/>
        <w:szCs w:val="18"/>
      </w:rPr>
      <w:t xml:space="preserve"> INTERNATIONAL RAHVA TECHNICAL AND SOCIAL RESEARCHES CONGRESS</w:t>
    </w:r>
  </w:p>
  <w:p w:rsidR="003F095D" w:rsidRPr="00F82133" w:rsidRDefault="00342057" w:rsidP="00F82133">
    <w:pPr>
      <w:pStyle w:val="Default"/>
      <w:pBdr>
        <w:bottom w:val="thickThinSmallGap" w:sz="24" w:space="0" w:color="823B0B"/>
      </w:pBdr>
      <w:jc w:val="center"/>
      <w:rPr>
        <w:rFonts w:ascii="Cambria" w:hAnsi="Cambria"/>
        <w:b/>
        <w:bCs/>
        <w:color w:val="FF0000"/>
        <w:sz w:val="22"/>
        <w:szCs w:val="18"/>
      </w:rPr>
    </w:pPr>
    <w:r>
      <w:rPr>
        <w:rFonts w:ascii="Cambria" w:hAnsi="Cambria"/>
        <w:b/>
        <w:bCs/>
        <w:color w:val="FF0000"/>
        <w:sz w:val="22"/>
        <w:szCs w:val="18"/>
      </w:rPr>
      <w:t>3 - 4 December 2022</w:t>
    </w:r>
    <w:r w:rsidR="00FE0B03">
      <w:rPr>
        <w:rFonts w:ascii="Cambria" w:hAnsi="Cambria"/>
        <w:b/>
        <w:bCs/>
        <w:color w:val="FF0000"/>
        <w:sz w:val="22"/>
        <w:szCs w:val="18"/>
      </w:rPr>
      <w:t xml:space="preserve">/ </w:t>
    </w:r>
    <w:r>
      <w:rPr>
        <w:rFonts w:ascii="Cambria" w:hAnsi="Cambria"/>
        <w:b/>
        <w:bCs/>
        <w:color w:val="FF0000"/>
        <w:sz w:val="22"/>
        <w:szCs w:val="18"/>
      </w:rPr>
      <w:t>BİTLİS, TÜRKİYE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4B"/>
    <w:rsid w:val="001A34EF"/>
    <w:rsid w:val="0024646D"/>
    <w:rsid w:val="00342057"/>
    <w:rsid w:val="004D4F1F"/>
    <w:rsid w:val="005422A7"/>
    <w:rsid w:val="006149A0"/>
    <w:rsid w:val="0065118F"/>
    <w:rsid w:val="006F3F5C"/>
    <w:rsid w:val="007208DF"/>
    <w:rsid w:val="00766855"/>
    <w:rsid w:val="007C6E4B"/>
    <w:rsid w:val="009501ED"/>
    <w:rsid w:val="009D43CC"/>
    <w:rsid w:val="00A7262F"/>
    <w:rsid w:val="00A926D2"/>
    <w:rsid w:val="00AD167E"/>
    <w:rsid w:val="00CB11FD"/>
    <w:rsid w:val="00D010EA"/>
    <w:rsid w:val="00E61563"/>
    <w:rsid w:val="00F6414B"/>
    <w:rsid w:val="00F64590"/>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1218C"/>
  <w15:chartTrackingRefBased/>
  <w15:docId w15:val="{3C643933-40C7-4168-B17A-2E29958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 w:type="table" w:styleId="TabloKlavuzu">
    <w:name w:val="Table Grid"/>
    <w:basedOn w:val="NormalTablo"/>
    <w:uiPriority w:val="59"/>
    <w:rsid w:val="00F6459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kongresi@gmail.com" TargetMode="External"/><Relationship Id="rId3" Type="http://schemas.openxmlformats.org/officeDocument/2006/relationships/settings" Target="settings.xml"/><Relationship Id="rId7" Type="http://schemas.openxmlformats.org/officeDocument/2006/relationships/hyperlink" Target="mailto:kmkongres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9302</Words>
  <Characters>53025</Characters>
  <Application>Microsoft Office Word</Application>
  <DocSecurity>0</DocSecurity>
  <Lines>441</Lines>
  <Paragraphs>124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4</cp:revision>
  <dcterms:created xsi:type="dcterms:W3CDTF">2022-10-06T19:46:00Z</dcterms:created>
  <dcterms:modified xsi:type="dcterms:W3CDTF">2022-10-06T19:54:00Z</dcterms:modified>
</cp:coreProperties>
</file>